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E9" w:rsidRDefault="00E861E9" w:rsidP="00E861E9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9" o:title=""/>
          </v:shape>
          <o:OLEObject Type="Embed" ProgID="Word.Picture.8" ShapeID="_x0000_i1025" DrawAspect="Content" ObjectID="_1560765420" r:id="rId10"/>
        </w:object>
      </w:r>
    </w:p>
    <w:p w:rsidR="00E861E9" w:rsidRDefault="00E861E9" w:rsidP="00E861E9">
      <w:pPr>
        <w:autoSpaceDE w:val="0"/>
        <w:autoSpaceDN w:val="0"/>
        <w:adjustRightInd w:val="0"/>
        <w:jc w:val="center"/>
      </w:pPr>
      <w:r>
        <w:rPr>
          <w:b/>
          <w:bCs/>
        </w:rPr>
        <w:t>Муниципальное образование «Томский район»</w:t>
      </w:r>
    </w:p>
    <w:p w:rsidR="00E861E9" w:rsidRDefault="00E861E9" w:rsidP="00E861E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Дума Томского района</w:t>
      </w:r>
    </w:p>
    <w:p w:rsidR="00E861E9" w:rsidRDefault="00E861E9" w:rsidP="00E861E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Счетная палата </w:t>
      </w:r>
    </w:p>
    <w:p w:rsidR="00E861E9" w:rsidRDefault="00E861E9" w:rsidP="00E861E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К.Маркса</w:t>
      </w:r>
      <w:proofErr w:type="spellEnd"/>
      <w:r>
        <w:rPr>
          <w:sz w:val="20"/>
          <w:szCs w:val="20"/>
        </w:rPr>
        <w:t xml:space="preserve">, 56,  г. Томск, Россия, 634050; тел.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факс</w:t>
      </w:r>
      <w:r>
        <w:rPr>
          <w:sz w:val="20"/>
          <w:szCs w:val="20"/>
          <w:lang w:val="en-US"/>
        </w:rPr>
        <w:t>) 40-05-19</w:t>
      </w:r>
      <w:r>
        <w:rPr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E861E9" w:rsidRDefault="00E861E9" w:rsidP="00E861E9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E861E9" w:rsidRDefault="00E861E9" w:rsidP="00E861E9">
      <w:pPr>
        <w:tabs>
          <w:tab w:val="left" w:pos="1620"/>
        </w:tabs>
        <w:rPr>
          <w:b/>
        </w:rPr>
      </w:pPr>
    </w:p>
    <w:p w:rsidR="00E861E9" w:rsidRDefault="00E861E9" w:rsidP="00E861E9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5</w:t>
      </w:r>
    </w:p>
    <w:p w:rsidR="00E861E9" w:rsidRDefault="00E861E9" w:rsidP="00E861E9">
      <w:pPr>
        <w:tabs>
          <w:tab w:val="left" w:pos="1620"/>
        </w:tabs>
        <w:jc w:val="center"/>
        <w:rPr>
          <w:b/>
        </w:rPr>
      </w:pPr>
    </w:p>
    <w:p w:rsidR="00E861E9" w:rsidRDefault="00E861E9" w:rsidP="00E861E9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</w:t>
      </w:r>
      <w:r w:rsidR="00F77782">
        <w:rPr>
          <w:b/>
        </w:rPr>
        <w:t>та об исполнении бюджета за 2016</w:t>
      </w:r>
      <w:r>
        <w:rPr>
          <w:b/>
        </w:rPr>
        <w:t xml:space="preserve"> год главного распорядителя бюджетных средств Томского района – Управления финансов Администрации Томского района.</w:t>
      </w:r>
    </w:p>
    <w:p w:rsidR="00203468" w:rsidRDefault="00203468" w:rsidP="004E112E">
      <w:pPr>
        <w:tabs>
          <w:tab w:val="left" w:pos="709"/>
          <w:tab w:val="left" w:pos="1620"/>
        </w:tabs>
        <w:rPr>
          <w:b/>
        </w:rPr>
      </w:pPr>
    </w:p>
    <w:p w:rsidR="00203468" w:rsidRDefault="00E861E9" w:rsidP="00203468">
      <w:pPr>
        <w:tabs>
          <w:tab w:val="left" w:pos="709"/>
          <w:tab w:val="left" w:pos="1620"/>
        </w:tabs>
        <w:jc w:val="center"/>
        <w:rPr>
          <w:b/>
        </w:rPr>
      </w:pPr>
      <w:r>
        <w:rPr>
          <w:b/>
        </w:rPr>
        <w:t xml:space="preserve">г. Томск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203468">
        <w:rPr>
          <w:b/>
        </w:rPr>
        <w:t xml:space="preserve">      </w:t>
      </w:r>
      <w:r w:rsidR="00F77782">
        <w:rPr>
          <w:b/>
        </w:rPr>
        <w:t xml:space="preserve"> 10.04.2017</w:t>
      </w:r>
      <w:r>
        <w:rPr>
          <w:b/>
        </w:rPr>
        <w:t>г.</w:t>
      </w:r>
    </w:p>
    <w:p w:rsidR="00203468" w:rsidRDefault="00203468" w:rsidP="00203468">
      <w:pPr>
        <w:tabs>
          <w:tab w:val="left" w:pos="709"/>
          <w:tab w:val="left" w:pos="1620"/>
        </w:tabs>
        <w:jc w:val="center"/>
        <w:rPr>
          <w:b/>
        </w:rPr>
      </w:pPr>
    </w:p>
    <w:p w:rsidR="004E112E" w:rsidRDefault="00203468" w:rsidP="00203468">
      <w:pPr>
        <w:tabs>
          <w:tab w:val="left" w:pos="709"/>
          <w:tab w:val="left" w:pos="1620"/>
        </w:tabs>
        <w:ind w:firstLine="709"/>
        <w:jc w:val="both"/>
      </w:pPr>
      <w:r>
        <w:rPr>
          <w:b/>
        </w:rPr>
        <w:t xml:space="preserve"> </w:t>
      </w:r>
      <w:r w:rsidR="004E112E" w:rsidRPr="00813D8C">
        <w:rPr>
          <w:b/>
        </w:rPr>
        <w:t>Основание для проведения экспертно-аналитического мероприятия:</w:t>
      </w:r>
      <w:r w:rsidR="004E112E" w:rsidRPr="00813D8C">
        <w:t xml:space="preserve"> </w:t>
      </w:r>
      <w:r w:rsidR="004260DD">
        <w:t xml:space="preserve"> </w:t>
      </w:r>
    </w:p>
    <w:p w:rsidR="00F40455" w:rsidRDefault="004260DD" w:rsidP="00F40455">
      <w:pPr>
        <w:tabs>
          <w:tab w:val="left" w:pos="1620"/>
        </w:tabs>
        <w:ind w:firstLine="709"/>
        <w:jc w:val="both"/>
      </w:pPr>
      <w:r>
        <w:t>С</w:t>
      </w:r>
      <w:r w:rsidRPr="007D6163">
        <w:t>тат</w:t>
      </w:r>
      <w:r w:rsidR="000106D6">
        <w:t xml:space="preserve">ьи </w:t>
      </w:r>
      <w:r>
        <w:t>157, 264.4 Бюджетного кодекса Российской Федерации,</w:t>
      </w:r>
      <w:r w:rsidRPr="007D6163">
        <w:t xml:space="preserve"> </w:t>
      </w:r>
      <w:r w:rsidR="00F40455">
        <w:t xml:space="preserve">статья 39 Положения </w:t>
      </w:r>
      <w:proofErr w:type="gramStart"/>
      <w:r w:rsidR="00F40455">
        <w:t xml:space="preserve">«О бюджетном процессе в Томском районе», утвержденного </w:t>
      </w:r>
      <w:r w:rsidR="00F40455" w:rsidRPr="00813D8C">
        <w:t>решением  Думы Томско</w:t>
      </w:r>
      <w:r w:rsidR="00F40455">
        <w:t xml:space="preserve">го района  от 23.06.2015г. № 457, </w:t>
      </w:r>
      <w:r>
        <w:t>пункт 3 статьи 5 Положения «О Счетной палате муниципального образования «Томский район»</w:t>
      </w:r>
      <w:r w:rsidRPr="007D6163">
        <w:t>,</w:t>
      </w:r>
      <w:r>
        <w:t xml:space="preserve"> утвержденного</w:t>
      </w:r>
      <w:r w:rsidRPr="00461187">
        <w:t xml:space="preserve"> решением Думы Томского района от 27.12.2012г.  № 203</w:t>
      </w:r>
      <w:r>
        <w:t xml:space="preserve">, </w:t>
      </w:r>
      <w:r>
        <w:rPr>
          <w:iCs/>
        </w:rPr>
        <w:t>п</w:t>
      </w:r>
      <w:r w:rsidRPr="00461187">
        <w:rPr>
          <w:iCs/>
        </w:rPr>
        <w:t xml:space="preserve">ункт </w:t>
      </w:r>
      <w:r>
        <w:rPr>
          <w:iCs/>
        </w:rPr>
        <w:t>2.2</w:t>
      </w:r>
      <w:r w:rsidRPr="00461187">
        <w:rPr>
          <w:iCs/>
        </w:rPr>
        <w:t xml:space="preserve">  плана работы Счетной палаты муниципального обр</w:t>
      </w:r>
      <w:r w:rsidR="00F77782">
        <w:rPr>
          <w:iCs/>
        </w:rPr>
        <w:t>азования «Томский район» на 2017</w:t>
      </w:r>
      <w:r>
        <w:rPr>
          <w:iCs/>
        </w:rPr>
        <w:t xml:space="preserve"> </w:t>
      </w:r>
      <w:r w:rsidRPr="00461187">
        <w:rPr>
          <w:iCs/>
        </w:rPr>
        <w:t xml:space="preserve">год, утвержденного </w:t>
      </w:r>
      <w:proofErr w:type="gramEnd"/>
      <w:r>
        <w:rPr>
          <w:iCs/>
        </w:rPr>
        <w:t xml:space="preserve">распоряжением </w:t>
      </w:r>
      <w:r w:rsidRPr="00461187">
        <w:rPr>
          <w:iCs/>
        </w:rPr>
        <w:t xml:space="preserve"> Счетной п</w:t>
      </w:r>
      <w:r w:rsidR="00F77782">
        <w:rPr>
          <w:iCs/>
        </w:rPr>
        <w:t>алаты от 28.12.2016г. № 16</w:t>
      </w:r>
      <w:r>
        <w:rPr>
          <w:iCs/>
        </w:rPr>
        <w:t xml:space="preserve">, </w:t>
      </w:r>
      <w:r w:rsidR="00EE463F">
        <w:t xml:space="preserve"> распоряжение Счетной палаты «</w:t>
      </w:r>
      <w:r w:rsidR="00EE463F">
        <w:rPr>
          <w:iCs/>
        </w:rPr>
        <w:t xml:space="preserve">О проведении внешней </w:t>
      </w:r>
      <w:proofErr w:type="gramStart"/>
      <w:r w:rsidR="00EE463F">
        <w:rPr>
          <w:iCs/>
        </w:rPr>
        <w:t>проверки годовых отчетов главных распорядителей бюджетных</w:t>
      </w:r>
      <w:r w:rsidR="00F77782">
        <w:rPr>
          <w:iCs/>
        </w:rPr>
        <w:t xml:space="preserve"> средств Томского района</w:t>
      </w:r>
      <w:proofErr w:type="gramEnd"/>
      <w:r w:rsidR="00F77782">
        <w:rPr>
          <w:iCs/>
        </w:rPr>
        <w:t xml:space="preserve"> за 2016</w:t>
      </w:r>
      <w:r w:rsidR="00EE463F">
        <w:rPr>
          <w:iCs/>
        </w:rPr>
        <w:t xml:space="preserve"> год» </w:t>
      </w:r>
      <w:r w:rsidR="00F77782">
        <w:t>от  20.03.2017 № 4</w:t>
      </w:r>
      <w:r w:rsidR="00F40455">
        <w:t>.</w:t>
      </w:r>
      <w:r w:rsidR="00EE463F">
        <w:t xml:space="preserve">   </w:t>
      </w:r>
      <w:r w:rsidR="004E112E" w:rsidRPr="00813D8C">
        <w:t xml:space="preserve"> </w:t>
      </w:r>
    </w:p>
    <w:p w:rsidR="004E112E" w:rsidRPr="001D552F" w:rsidRDefault="004E112E" w:rsidP="00F40455">
      <w:pPr>
        <w:tabs>
          <w:tab w:val="left" w:pos="1620"/>
        </w:tabs>
        <w:ind w:firstLine="709"/>
        <w:jc w:val="both"/>
      </w:pPr>
      <w:r w:rsidRPr="00813D8C">
        <w:rPr>
          <w:b/>
        </w:rPr>
        <w:t xml:space="preserve"> Цель экспертно-аналитического мероприятия: </w:t>
      </w:r>
    </w:p>
    <w:p w:rsidR="004260DD" w:rsidRPr="00725B62" w:rsidRDefault="004260DD" w:rsidP="004260DD">
      <w:pPr>
        <w:ind w:firstLine="709"/>
        <w:jc w:val="both"/>
      </w:pPr>
      <w:r>
        <w:t>О</w:t>
      </w:r>
      <w:r w:rsidRPr="00725B62">
        <w:t xml:space="preserve">пределение </w:t>
      </w:r>
      <w:proofErr w:type="gramStart"/>
      <w:r w:rsidRPr="00725B62">
        <w:t>соотве</w:t>
      </w:r>
      <w:r>
        <w:t xml:space="preserve">тствия </w:t>
      </w:r>
      <w:r w:rsidRPr="00725B62">
        <w:t xml:space="preserve"> бюджетной отчетности </w:t>
      </w:r>
      <w:r>
        <w:t>главного распорядителя бюджетных средств Томского района</w:t>
      </w:r>
      <w:proofErr w:type="gramEnd"/>
      <w:r w:rsidRPr="00725B62">
        <w:t xml:space="preserve"> требованиям бюджетного законодательства, оценка достоверности</w:t>
      </w:r>
      <w:r>
        <w:t xml:space="preserve"> и полноты составления и представления годовой бюджетной </w:t>
      </w:r>
      <w:r w:rsidRPr="00725B62">
        <w:t xml:space="preserve"> о</w:t>
      </w:r>
      <w:r>
        <w:t>тчетности,</w:t>
      </w:r>
      <w:r w:rsidRPr="00725B62">
        <w:t xml:space="preserve"> выявление возможных нарушений, недостатков и их последствий.</w:t>
      </w:r>
    </w:p>
    <w:p w:rsidR="004E112E" w:rsidRPr="00813D8C" w:rsidRDefault="004E112E" w:rsidP="00203468">
      <w:pPr>
        <w:ind w:firstLine="709"/>
        <w:jc w:val="both"/>
        <w:rPr>
          <w:b/>
        </w:rPr>
      </w:pPr>
      <w:r w:rsidRPr="00813D8C">
        <w:rPr>
          <w:b/>
        </w:rPr>
        <w:t xml:space="preserve"> Предмет экспертно-аналитического мероприятия: </w:t>
      </w:r>
    </w:p>
    <w:p w:rsidR="004E112E" w:rsidRPr="00813D8C" w:rsidRDefault="001D552F" w:rsidP="00203468">
      <w:pPr>
        <w:ind w:firstLine="709"/>
        <w:jc w:val="both"/>
        <w:rPr>
          <w:b/>
        </w:rPr>
      </w:pPr>
      <w:r>
        <w:t>Годо</w:t>
      </w:r>
      <w:r w:rsidR="00F77782">
        <w:t>вая бюджетная отчетность за 2016</w:t>
      </w:r>
      <w:r w:rsidR="004E112E" w:rsidRPr="00813D8C">
        <w:t xml:space="preserve"> год.</w:t>
      </w:r>
    </w:p>
    <w:p w:rsidR="004E112E" w:rsidRPr="00813D8C" w:rsidRDefault="004E112E" w:rsidP="00203468">
      <w:pPr>
        <w:ind w:firstLine="709"/>
        <w:jc w:val="both"/>
        <w:rPr>
          <w:b/>
        </w:rPr>
      </w:pPr>
      <w:r w:rsidRPr="00813D8C">
        <w:rPr>
          <w:b/>
        </w:rPr>
        <w:t xml:space="preserve"> Объект экспертно-аналитического мероприятия: </w:t>
      </w:r>
    </w:p>
    <w:p w:rsidR="004E112E" w:rsidRPr="00813D8C" w:rsidRDefault="004E112E" w:rsidP="00203468">
      <w:pPr>
        <w:ind w:firstLine="709"/>
        <w:jc w:val="both"/>
      </w:pPr>
      <w:r w:rsidRPr="00813D8C">
        <w:t>Управление финансов Администрации Томского района</w:t>
      </w:r>
      <w:r>
        <w:t>.</w:t>
      </w:r>
    </w:p>
    <w:p w:rsidR="005D7453" w:rsidRDefault="004E112E" w:rsidP="005D7453">
      <w:pPr>
        <w:tabs>
          <w:tab w:val="left" w:pos="709"/>
          <w:tab w:val="left" w:pos="1620"/>
        </w:tabs>
        <w:ind w:firstLine="709"/>
        <w:jc w:val="both"/>
      </w:pPr>
      <w:r w:rsidRPr="00813D8C">
        <w:rPr>
          <w:b/>
        </w:rPr>
        <w:t xml:space="preserve"> </w:t>
      </w:r>
      <w:r w:rsidRPr="00813D8C">
        <w:rPr>
          <w:b/>
          <w:lang w:val="en-US"/>
        </w:rPr>
        <w:t>C</w:t>
      </w:r>
      <w:r w:rsidRPr="00813D8C">
        <w:rPr>
          <w:b/>
        </w:rPr>
        <w:t xml:space="preserve">роки проведения экспертно-аналитического мероприятия: </w:t>
      </w:r>
      <w:r w:rsidR="005D7453">
        <w:t xml:space="preserve">Проверка </w:t>
      </w:r>
      <w:r w:rsidR="00F77782">
        <w:t>проводилась с 01 апреля по 10 апреля 2017</w:t>
      </w:r>
      <w:r w:rsidR="005D7453">
        <w:t>г. в помещении Счетной палаты по адресу:                 г. Томск, ул. К. Маркса, 56.</w:t>
      </w:r>
    </w:p>
    <w:p w:rsidR="005D7453" w:rsidRDefault="005D7453" w:rsidP="00203468">
      <w:pPr>
        <w:ind w:firstLine="709"/>
        <w:jc w:val="both"/>
      </w:pPr>
    </w:p>
    <w:p w:rsidR="001D552F" w:rsidRDefault="005D7453" w:rsidP="005D7453">
      <w:pPr>
        <w:ind w:firstLine="709"/>
        <w:jc w:val="center"/>
        <w:rPr>
          <w:b/>
        </w:rPr>
      </w:pPr>
      <w:r>
        <w:rPr>
          <w:b/>
        </w:rPr>
        <w:t>1. Общая информация.</w:t>
      </w:r>
    </w:p>
    <w:p w:rsidR="00200221" w:rsidRDefault="00200221" w:rsidP="005D7453">
      <w:pPr>
        <w:ind w:firstLine="709"/>
        <w:jc w:val="center"/>
        <w:rPr>
          <w:b/>
        </w:rPr>
      </w:pPr>
    </w:p>
    <w:p w:rsidR="001D552F" w:rsidRDefault="001D552F" w:rsidP="00830C2C">
      <w:pPr>
        <w:ind w:firstLine="709"/>
        <w:jc w:val="both"/>
      </w:pPr>
      <w:r>
        <w:t xml:space="preserve"> Управление финансов Администрации Томского района (далее по тексту - Управление финансов) создано на основании решения Думы Томского района от 30.11.2005 № 10 "Об утверждении структуры Администрации муниципальн</w:t>
      </w:r>
      <w:r w:rsidR="00E706EE">
        <w:t>ого образования "Томский район"</w:t>
      </w:r>
      <w:r>
        <w:t xml:space="preserve"> в результате реорганизации в форме преобразования отраслевого органа местного самоуправления Томского района - Управления финансов муниципального образования "Томский район" и является его правопреемником.</w:t>
      </w:r>
      <w:r w:rsidR="00C00EBB">
        <w:t xml:space="preserve"> Управление финансов действует на основании положения, утвержденного решением Думы </w:t>
      </w:r>
      <w:r w:rsidR="001919D5">
        <w:t>Т</w:t>
      </w:r>
      <w:r w:rsidR="00C00EBB">
        <w:t>омского района от 23.06.2015 № 464.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</w:rPr>
      </w:pPr>
      <w:r>
        <w:rPr>
          <w:color w:val="000000"/>
        </w:rPr>
        <w:t xml:space="preserve"> Управление финансов является органом Администрации Томского района,</w:t>
      </w:r>
      <w:r>
        <w:rPr>
          <w:bCs/>
          <w:color w:val="000000"/>
        </w:rPr>
        <w:t xml:space="preserve"> осуществляющим составление и организацию исполнения бюджета муниципального образования "Томский район", финансовым органом муниципального образования "Томский </w:t>
      </w:r>
      <w:r>
        <w:rPr>
          <w:bCs/>
          <w:color w:val="000000"/>
        </w:rPr>
        <w:lastRenderedPageBreak/>
        <w:t>район".</w:t>
      </w:r>
      <w:r w:rsidR="00E706E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Управление финансов является участником бюджетного процесса в Томском районе, обладающим бюджетными полномочиями. 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Управление финансов является юридическим лицом, имеет печать с изображением Государственного герба Российской Федерации, штампы, бланки и другие реквизиты со своим наименованием, счета в учреждениях Центрального банка Российской Федерации, в органах Федерального казначейства. Выступает истцом и ответчиком в судах в пределах своей компетенции.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Полное наименование: Управление финансов Администрации Томского района.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Сокращенное наименование: Управление финансов.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Управление финансов обладает обособленным имуществом, закрепленным за ним на праве оперативного управления.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Управление финансов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Финансовое обеспечение деятельности Управления финансов осуществляется за счет средств бюджета Томского района на основании бюджетной сметы. 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Штатное расписание Управления финансов утверждается Главой Томского р</w:t>
      </w:r>
      <w:r w:rsidR="00A47CC9">
        <w:rPr>
          <w:color w:val="000000"/>
        </w:rPr>
        <w:t>айона</w:t>
      </w:r>
      <w:r>
        <w:rPr>
          <w:color w:val="000000"/>
        </w:rPr>
        <w:t>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Местонахождение (юридический адрес) Управления финансов: 634570, Томская область, Томский район, с. Богашево, ул. Советская, 6.</w:t>
      </w:r>
      <w:proofErr w:type="gramEnd"/>
    </w:p>
    <w:p w:rsidR="001D552F" w:rsidRDefault="000106D6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Почтовый адрес: 634061</w:t>
      </w:r>
      <w:r w:rsidR="001D552F">
        <w:rPr>
          <w:color w:val="000000"/>
        </w:rPr>
        <w:t xml:space="preserve"> г. То</w:t>
      </w:r>
      <w:r>
        <w:rPr>
          <w:color w:val="000000"/>
        </w:rPr>
        <w:t>мск, пр. Фрунзе, 59</w:t>
      </w:r>
      <w:r w:rsidR="002D5EEF">
        <w:rPr>
          <w:color w:val="000000"/>
        </w:rPr>
        <w:t>а</w:t>
      </w:r>
      <w:r w:rsidR="001D552F">
        <w:rPr>
          <w:color w:val="000000"/>
        </w:rPr>
        <w:t>.</w:t>
      </w:r>
    </w:p>
    <w:p w:rsidR="009232A8" w:rsidRDefault="001D552F" w:rsidP="009232A8">
      <w:pPr>
        <w:ind w:firstLine="709"/>
        <w:jc w:val="both"/>
      </w:pPr>
      <w:r>
        <w:t>ИНН: 7014044297;  ОГРН: 1057001463045.</w:t>
      </w:r>
    </w:p>
    <w:p w:rsidR="001D552F" w:rsidRDefault="001D552F" w:rsidP="00203468">
      <w:pPr>
        <w:ind w:firstLine="709"/>
        <w:jc w:val="both"/>
      </w:pPr>
      <w:r>
        <w:t>Лиц</w:t>
      </w:r>
      <w:r w:rsidR="009232A8">
        <w:t xml:space="preserve">евые счета, открытые в органах Федерального </w:t>
      </w:r>
      <w:r w:rsidR="00AE08ED">
        <w:t>к</w:t>
      </w:r>
      <w:r>
        <w:t>азначейства:</w:t>
      </w:r>
    </w:p>
    <w:p w:rsidR="001D552F" w:rsidRDefault="001D552F" w:rsidP="00203468">
      <w:pPr>
        <w:ind w:firstLine="709"/>
        <w:jc w:val="both"/>
      </w:pPr>
      <w:r>
        <w:t>№ 02653004910 – для учета средств бюджета;</w:t>
      </w:r>
    </w:p>
    <w:p w:rsidR="001D552F" w:rsidRDefault="001D552F" w:rsidP="00203468">
      <w:pPr>
        <w:ind w:firstLine="709"/>
        <w:jc w:val="both"/>
      </w:pPr>
      <w:r>
        <w:t>№ 03653004910 – получателя бюджетных средств (федеральных);</w:t>
      </w:r>
    </w:p>
    <w:p w:rsidR="00C25F2A" w:rsidRPr="005D5C2E" w:rsidRDefault="001D552F" w:rsidP="005D5C2E">
      <w:pPr>
        <w:ind w:firstLine="709"/>
        <w:jc w:val="both"/>
      </w:pPr>
      <w:r>
        <w:t>№ 04653004910 – главного администратора доходов бюджета.</w:t>
      </w:r>
    </w:p>
    <w:p w:rsidR="001D552F" w:rsidRDefault="001D552F" w:rsidP="00203468">
      <w:pPr>
        <w:ind w:firstLine="709"/>
        <w:jc w:val="both"/>
      </w:pPr>
      <w:r>
        <w:t xml:space="preserve">Счета, открытые в </w:t>
      </w:r>
      <w:r w:rsidR="005D5C2E" w:rsidRPr="00C25F2A">
        <w:rPr>
          <w:rFonts w:eastAsia="Times New Roman"/>
        </w:rPr>
        <w:t xml:space="preserve"> </w:t>
      </w:r>
      <w:r w:rsidR="005D5C2E">
        <w:rPr>
          <w:rFonts w:eastAsia="Times New Roman"/>
        </w:rPr>
        <w:t xml:space="preserve">отделении по Томской области Сибирского главного управления Центрального банка Российской Федерации </w:t>
      </w:r>
      <w:r w:rsidR="005D5C2E">
        <w:t>и действовавшие</w:t>
      </w:r>
      <w:r w:rsidR="000106D6">
        <w:t xml:space="preserve"> в 2016</w:t>
      </w:r>
      <w:r>
        <w:t xml:space="preserve"> году</w:t>
      </w:r>
      <w:r w:rsidR="005D5C2E">
        <w:t>:</w:t>
      </w:r>
    </w:p>
    <w:p w:rsidR="001D552F" w:rsidRDefault="001D552F" w:rsidP="00203468">
      <w:pPr>
        <w:ind w:firstLine="709"/>
        <w:jc w:val="both"/>
      </w:pPr>
      <w:r>
        <w:t>№ 40302810900005000154 – по учету средств, поступающих во временное распоряжение бюджетного учреждения (для местного бюджета);</w:t>
      </w:r>
    </w:p>
    <w:p w:rsidR="001D552F" w:rsidRDefault="001D552F" w:rsidP="00203468">
      <w:pPr>
        <w:ind w:firstLine="709"/>
        <w:jc w:val="both"/>
      </w:pPr>
      <w:r>
        <w:t>№ 40701810600003000002 – по учету средств автономных учреждений, созданных на базе имущества, находящегося в муниципальной собственности, и средств муниципальных бюджетных учреждений.</w:t>
      </w:r>
    </w:p>
    <w:p w:rsidR="001D552F" w:rsidRDefault="001D552F" w:rsidP="00203468">
      <w:pPr>
        <w:ind w:firstLine="709"/>
        <w:jc w:val="both"/>
      </w:pPr>
      <w:r>
        <w:t xml:space="preserve">Правом подписи финансовых документов </w:t>
      </w:r>
      <w:r w:rsidR="002D5EEF">
        <w:t>в 2016</w:t>
      </w:r>
      <w:r>
        <w:t xml:space="preserve"> году обладали:</w:t>
      </w:r>
    </w:p>
    <w:p w:rsidR="001D552F" w:rsidRDefault="001D552F" w:rsidP="00203468">
      <w:pPr>
        <w:ind w:firstLine="709"/>
        <w:jc w:val="both"/>
      </w:pPr>
      <w:proofErr w:type="gramStart"/>
      <w:r>
        <w:t>- правом первой подписи: заместитель Главы Томского района – начальник Управления финансов Чернова Надежда Николаевна (распоряжение Глав</w:t>
      </w:r>
      <w:r w:rsidR="00F40455">
        <w:t>ы Томского района</w:t>
      </w:r>
      <w:r>
        <w:t xml:space="preserve"> от 30.12.2005г. № 163-к), заместитель начальника Управления финансов - председатель комитета по бюджету Олюнина Наталья Николаевна (приказ Управления финансов о наделении правом первой и второй подписи от 17.12.2012 № 50), заместитель начальника Управления финансов - председатель комитета п</w:t>
      </w:r>
      <w:r w:rsidR="007F7886">
        <w:t>о доходам, учету и отчетности</w:t>
      </w:r>
      <w:r>
        <w:t xml:space="preserve"> Ильичева Татьяна Ивановна (приказ</w:t>
      </w:r>
      <w:proofErr w:type="gramEnd"/>
      <w:r>
        <w:t xml:space="preserve"> </w:t>
      </w:r>
      <w:proofErr w:type="gramStart"/>
      <w:r>
        <w:t>Управления финансов о наделении правом подписи от 05.06.2013 № 18-к);</w:t>
      </w:r>
      <w:proofErr w:type="gramEnd"/>
    </w:p>
    <w:p w:rsidR="00EE463F" w:rsidRPr="00EE463F" w:rsidRDefault="001D552F" w:rsidP="00EE463F">
      <w:pPr>
        <w:ind w:firstLine="709"/>
        <w:jc w:val="both"/>
        <w:rPr>
          <w:color w:val="000000"/>
        </w:rPr>
      </w:pPr>
      <w:r>
        <w:t>- правом второй подписи: заместитель председателя комитета п</w:t>
      </w:r>
      <w:r w:rsidR="007F7886">
        <w:t>о доходам, учету и отчетности</w:t>
      </w:r>
      <w:r>
        <w:t xml:space="preserve"> – главный бухгалтер Управления финансов Курганова Ольга Вячеславовна, главный с</w:t>
      </w:r>
      <w:r w:rsidR="007F7886">
        <w:t>пециалист – бухгалтер комитета по доходам, учету и отчетности</w:t>
      </w:r>
      <w:r>
        <w:t xml:space="preserve"> Управления финансов </w:t>
      </w:r>
      <w:r>
        <w:rPr>
          <w:color w:val="000000"/>
        </w:rPr>
        <w:t xml:space="preserve"> </w:t>
      </w:r>
      <w:r w:rsidR="00DA1BA8" w:rsidRPr="000106D6">
        <w:rPr>
          <w:color w:val="000000"/>
        </w:rPr>
        <w:t xml:space="preserve">Попович Лариса Николаевна </w:t>
      </w:r>
      <w:r w:rsidRPr="000106D6">
        <w:rPr>
          <w:color w:val="000000"/>
        </w:rPr>
        <w:t>(</w:t>
      </w:r>
      <w:r w:rsidRPr="000106D6">
        <w:t>приказ начальника Управления финансов о наделени</w:t>
      </w:r>
      <w:r w:rsidR="000106D6" w:rsidRPr="000106D6">
        <w:t xml:space="preserve">и правом  подписи </w:t>
      </w:r>
      <w:r w:rsidRPr="000106D6">
        <w:t xml:space="preserve"> </w:t>
      </w:r>
      <w:r w:rsidR="00DA1BA8" w:rsidRPr="000106D6">
        <w:t>от 15.02.2016  № 8</w:t>
      </w:r>
      <w:r w:rsidRPr="000106D6">
        <w:rPr>
          <w:color w:val="000000"/>
        </w:rPr>
        <w:t>).</w:t>
      </w:r>
    </w:p>
    <w:p w:rsidR="001D552F" w:rsidRDefault="001D552F" w:rsidP="00203468">
      <w:pPr>
        <w:ind w:firstLine="709"/>
        <w:jc w:val="both"/>
        <w:rPr>
          <w:color w:val="000000"/>
        </w:rPr>
      </w:pPr>
      <w:r>
        <w:rPr>
          <w:color w:val="000000"/>
        </w:rPr>
        <w:t>Основной целью Управления финансов является эффективное управление муниципальными финансами.</w:t>
      </w:r>
    </w:p>
    <w:p w:rsidR="001D552F" w:rsidRDefault="001D552F" w:rsidP="002034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Основными задачами Управления финансов являются:</w:t>
      </w:r>
    </w:p>
    <w:p w:rsidR="001D552F" w:rsidRDefault="001D552F" w:rsidP="00203468">
      <w:pPr>
        <w:ind w:firstLine="709"/>
        <w:jc w:val="both"/>
        <w:rPr>
          <w:color w:val="000000"/>
        </w:rPr>
      </w:pPr>
      <w:r>
        <w:rPr>
          <w:color w:val="000000"/>
        </w:rPr>
        <w:t>1) Своевременная и качественная подготовка проекта бюджета Томского района на очередной финансовый год;</w:t>
      </w:r>
    </w:p>
    <w:p w:rsidR="001D552F" w:rsidRDefault="001D552F" w:rsidP="00203468">
      <w:pPr>
        <w:ind w:firstLine="709"/>
        <w:jc w:val="both"/>
        <w:rPr>
          <w:color w:val="000000"/>
        </w:rPr>
      </w:pPr>
      <w:r>
        <w:rPr>
          <w:color w:val="000000"/>
        </w:rPr>
        <w:t>2) Организация исполнения бюджета Томского района и формирование бюджетной отчетности;</w:t>
      </w:r>
    </w:p>
    <w:p w:rsidR="001D552F" w:rsidRDefault="001D552F" w:rsidP="00EE463F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3) Выравнивание бюджетной обеспеченности сельских поселений Томского района; </w:t>
      </w:r>
    </w:p>
    <w:p w:rsidR="001D552F" w:rsidRDefault="00EE463F" w:rsidP="00203468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1D552F">
        <w:rPr>
          <w:color w:val="000000"/>
        </w:rPr>
        <w:t xml:space="preserve">) Осуществление в пределах своих полномочий муниципального финансового контроля. </w:t>
      </w:r>
    </w:p>
    <w:p w:rsidR="008A1B63" w:rsidRDefault="008A1B63" w:rsidP="008A1B63">
      <w:pPr>
        <w:autoSpaceDE w:val="0"/>
        <w:autoSpaceDN w:val="0"/>
        <w:adjustRightInd w:val="0"/>
        <w:ind w:firstLine="709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4E112E" w:rsidRPr="005D7453" w:rsidRDefault="008A1B63" w:rsidP="005D7453">
      <w:pPr>
        <w:autoSpaceDE w:val="0"/>
        <w:autoSpaceDN w:val="0"/>
        <w:adjustRightInd w:val="0"/>
        <w:ind w:firstLine="708"/>
        <w:jc w:val="both"/>
      </w:pPr>
      <w:r>
        <w:t>При проверке использованы: годовая  бюджетная отчетность  главного распорядителя бюджетных средс</w:t>
      </w:r>
      <w:r w:rsidR="00C00EBB">
        <w:t>тв – Управления финансов за 2016</w:t>
      </w:r>
      <w:r>
        <w:t xml:space="preserve"> год, решение Думы Том</w:t>
      </w:r>
      <w:r w:rsidR="00C00EBB">
        <w:t>ского района от 24.12.2015 № 25</w:t>
      </w:r>
      <w:r>
        <w:t xml:space="preserve"> «Об утверждении</w:t>
      </w:r>
      <w:r w:rsidR="00C00EBB">
        <w:t xml:space="preserve"> бюджета Томского района на 2016</w:t>
      </w:r>
      <w:r>
        <w:t xml:space="preserve"> год» (с изменениями) (далее – решение о бюджете) и другие документы.</w:t>
      </w:r>
    </w:p>
    <w:p w:rsidR="00E861E9" w:rsidRDefault="00E861E9" w:rsidP="008A1B63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                                 </w:t>
      </w:r>
      <w:r w:rsidR="008A1B63">
        <w:rPr>
          <w:b/>
        </w:rPr>
        <w:t xml:space="preserve">                            </w:t>
      </w:r>
      <w:r w:rsidR="008A1B63">
        <w:rPr>
          <w:b/>
        </w:rPr>
        <w:tab/>
      </w:r>
      <w:r w:rsidR="008A1B63">
        <w:rPr>
          <w:b/>
        </w:rPr>
        <w:tab/>
      </w:r>
      <w:r w:rsidR="008A1B63">
        <w:rPr>
          <w:b/>
        </w:rPr>
        <w:tab/>
      </w:r>
    </w:p>
    <w:p w:rsidR="00E861E9" w:rsidRDefault="005D7453" w:rsidP="00E861E9">
      <w:pPr>
        <w:tabs>
          <w:tab w:val="left" w:pos="709"/>
          <w:tab w:val="left" w:pos="1620"/>
        </w:tabs>
        <w:jc w:val="center"/>
        <w:rPr>
          <w:b/>
        </w:rPr>
      </w:pPr>
      <w:r>
        <w:rPr>
          <w:b/>
        </w:rPr>
        <w:t>2</w:t>
      </w:r>
      <w:r w:rsidR="008A1B63">
        <w:rPr>
          <w:b/>
        </w:rPr>
        <w:t xml:space="preserve">. </w:t>
      </w:r>
      <w:r w:rsidR="00E861E9">
        <w:rPr>
          <w:b/>
        </w:rPr>
        <w:t>Состав и содержание форм отчетности.</w:t>
      </w:r>
    </w:p>
    <w:p w:rsidR="00E861E9" w:rsidRDefault="00C8164D" w:rsidP="00E861E9">
      <w:pPr>
        <w:tabs>
          <w:tab w:val="left" w:pos="709"/>
          <w:tab w:val="left" w:pos="1620"/>
        </w:tabs>
        <w:ind w:left="360"/>
        <w:jc w:val="both"/>
      </w:pPr>
      <w:r>
        <w:t xml:space="preserve">  </w:t>
      </w:r>
    </w:p>
    <w:p w:rsidR="00E861E9" w:rsidRDefault="00E861E9" w:rsidP="00E861E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>Формы представляемых документов бюджетной отчетности главного администратора</w:t>
      </w:r>
      <w:r w:rsidR="005D7453">
        <w:rPr>
          <w:rFonts w:ascii="Times New Roman" w:hAnsi="Times New Roman"/>
          <w:b w:val="0"/>
          <w:color w:val="auto"/>
        </w:rPr>
        <w:t>, главного распорядителя</w:t>
      </w:r>
      <w:r>
        <w:rPr>
          <w:rFonts w:ascii="Times New Roman" w:hAnsi="Times New Roman"/>
          <w:b w:val="0"/>
          <w:color w:val="auto"/>
        </w:rPr>
        <w:t xml:space="preserve"> бюджетных средств</w:t>
      </w:r>
      <w:r w:rsidR="005D7453">
        <w:rPr>
          <w:rFonts w:ascii="Times New Roman" w:hAnsi="Times New Roman"/>
          <w:b w:val="0"/>
          <w:color w:val="auto"/>
        </w:rPr>
        <w:t xml:space="preserve">, </w:t>
      </w:r>
      <w:r w:rsidR="005D7453" w:rsidRPr="005D7453">
        <w:rPr>
          <w:rFonts w:ascii="Times New Roman" w:hAnsi="Times New Roman"/>
          <w:b w:val="0"/>
          <w:color w:val="auto"/>
        </w:rPr>
        <w:t>главного администратора источников финансирования дефицита бюджета</w:t>
      </w:r>
      <w:r>
        <w:rPr>
          <w:rFonts w:ascii="Times New Roman" w:hAnsi="Times New Roman"/>
          <w:b w:val="0"/>
          <w:color w:val="auto"/>
        </w:rPr>
        <w:t xml:space="preserve"> – Управления финансов соответствуют формам, установленным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</w:t>
      </w:r>
      <w:r w:rsidR="005D7453">
        <w:rPr>
          <w:rFonts w:ascii="Times New Roman" w:hAnsi="Times New Roman"/>
          <w:b w:val="0"/>
          <w:color w:val="auto"/>
        </w:rPr>
        <w:t>ской Федерации от 28.12.2010г.</w:t>
      </w:r>
      <w:r w:rsidR="004373AB">
        <w:rPr>
          <w:rFonts w:ascii="Times New Roman" w:hAnsi="Times New Roman"/>
          <w:b w:val="0"/>
          <w:color w:val="auto"/>
        </w:rPr>
        <w:t xml:space="preserve"> </w:t>
      </w:r>
      <w:r w:rsidR="0035768D">
        <w:rPr>
          <w:rFonts w:ascii="Times New Roman" w:hAnsi="Times New Roman"/>
          <w:b w:val="0"/>
          <w:color w:val="auto"/>
        </w:rPr>
        <w:t>№ 191н (в редакции от 31.12.2015</w:t>
      </w:r>
      <w:r>
        <w:rPr>
          <w:rFonts w:ascii="Times New Roman" w:hAnsi="Times New Roman"/>
          <w:b w:val="0"/>
          <w:color w:val="auto"/>
        </w:rPr>
        <w:t xml:space="preserve">) (далее </w:t>
      </w:r>
      <w:r w:rsidR="005D7453">
        <w:rPr>
          <w:rFonts w:ascii="Times New Roman" w:hAnsi="Times New Roman"/>
          <w:b w:val="0"/>
          <w:color w:val="auto"/>
        </w:rPr>
        <w:t>–</w:t>
      </w:r>
      <w:r>
        <w:rPr>
          <w:rFonts w:ascii="Times New Roman" w:hAnsi="Times New Roman"/>
          <w:b w:val="0"/>
          <w:color w:val="auto"/>
        </w:rPr>
        <w:t xml:space="preserve"> Инструкция</w:t>
      </w:r>
      <w:r w:rsidR="005D7453">
        <w:rPr>
          <w:rFonts w:ascii="Times New Roman" w:hAnsi="Times New Roman"/>
          <w:b w:val="0"/>
          <w:color w:val="auto"/>
        </w:rPr>
        <w:t xml:space="preserve"> </w:t>
      </w:r>
      <w:r w:rsidR="00AE08ED">
        <w:rPr>
          <w:rFonts w:ascii="Times New Roman" w:hAnsi="Times New Roman"/>
          <w:b w:val="0"/>
          <w:color w:val="auto"/>
        </w:rPr>
        <w:t xml:space="preserve"> </w:t>
      </w:r>
      <w:r w:rsidR="005D7453">
        <w:rPr>
          <w:rFonts w:ascii="Times New Roman" w:hAnsi="Times New Roman"/>
          <w:b w:val="0"/>
          <w:color w:val="auto"/>
        </w:rPr>
        <w:t>№ 191н</w:t>
      </w:r>
      <w:r>
        <w:rPr>
          <w:rFonts w:ascii="Times New Roman" w:hAnsi="Times New Roman"/>
          <w:b w:val="0"/>
          <w:color w:val="auto"/>
        </w:rPr>
        <w:t>).</w:t>
      </w:r>
      <w:proofErr w:type="gramEnd"/>
      <w:r>
        <w:rPr>
          <w:rFonts w:ascii="Times New Roman" w:hAnsi="Times New Roman"/>
          <w:b w:val="0"/>
          <w:color w:val="auto"/>
        </w:rPr>
        <w:t xml:space="preserve"> Бюджетная отчетность представлена в Счетную палату </w:t>
      </w:r>
      <w:r w:rsidR="00C00EBB">
        <w:rPr>
          <w:rFonts w:ascii="Times New Roman" w:hAnsi="Times New Roman"/>
          <w:b w:val="0"/>
          <w:color w:val="auto"/>
        </w:rPr>
        <w:t>28.03.</w:t>
      </w:r>
      <w:r w:rsidR="00A63C95">
        <w:rPr>
          <w:rFonts w:ascii="Times New Roman" w:hAnsi="Times New Roman"/>
          <w:b w:val="0"/>
          <w:color w:val="auto"/>
        </w:rPr>
        <w:t xml:space="preserve">2017г </w:t>
      </w:r>
      <w:r>
        <w:rPr>
          <w:rFonts w:ascii="Times New Roman" w:hAnsi="Times New Roman"/>
          <w:b w:val="0"/>
          <w:color w:val="auto"/>
        </w:rPr>
        <w:t xml:space="preserve">в сброшюрованном и пронумерованном виде </w:t>
      </w:r>
      <w:r w:rsidR="00CD4A9E">
        <w:rPr>
          <w:rFonts w:ascii="Times New Roman" w:hAnsi="Times New Roman"/>
          <w:b w:val="0"/>
          <w:color w:val="auto"/>
        </w:rPr>
        <w:t xml:space="preserve">с сопроводительным письмом </w:t>
      </w:r>
      <w:r>
        <w:rPr>
          <w:rFonts w:ascii="Times New Roman" w:hAnsi="Times New Roman"/>
          <w:b w:val="0"/>
          <w:color w:val="auto"/>
        </w:rPr>
        <w:t>в соотв</w:t>
      </w:r>
      <w:r w:rsidR="00C3284C">
        <w:rPr>
          <w:rFonts w:ascii="Times New Roman" w:hAnsi="Times New Roman"/>
          <w:b w:val="0"/>
          <w:color w:val="auto"/>
        </w:rPr>
        <w:t>етствии с требованием И</w:t>
      </w:r>
      <w:r>
        <w:rPr>
          <w:rFonts w:ascii="Times New Roman" w:hAnsi="Times New Roman"/>
          <w:b w:val="0"/>
          <w:color w:val="auto"/>
        </w:rPr>
        <w:t>нструкции.</w:t>
      </w:r>
    </w:p>
    <w:p w:rsidR="00E861E9" w:rsidRDefault="00E861E9" w:rsidP="00E861E9">
      <w:pPr>
        <w:pStyle w:val="a4"/>
        <w:ind w:firstLine="708"/>
        <w:jc w:val="both"/>
      </w:pPr>
      <w:r>
        <w:t>При проверке соблюдения контрольных соотношений между показателями бюджетной отчетности нарушений не установлено.</w:t>
      </w:r>
    </w:p>
    <w:p w:rsidR="00EF504A" w:rsidRDefault="00EF504A" w:rsidP="00EF504A">
      <w:pPr>
        <w:autoSpaceDE w:val="0"/>
        <w:autoSpaceDN w:val="0"/>
        <w:adjustRightInd w:val="0"/>
        <w:ind w:firstLine="709"/>
        <w:jc w:val="both"/>
      </w:pPr>
      <w:r w:rsidRPr="00F87CB6">
        <w:t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E861E9" w:rsidRDefault="00E861E9" w:rsidP="00E861E9">
      <w:pPr>
        <w:autoSpaceDE w:val="0"/>
        <w:autoSpaceDN w:val="0"/>
        <w:adjustRightInd w:val="0"/>
        <w:ind w:firstLine="708"/>
        <w:jc w:val="both"/>
        <w:outlineLvl w:val="3"/>
      </w:pPr>
      <w:r>
        <w:t xml:space="preserve">Показатели кассового исполнения бюджета в «Отчете об исполнении бюджета </w:t>
      </w:r>
      <w:r w:rsidR="00602A41">
        <w:t xml:space="preserve">  </w:t>
      </w:r>
      <w: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(ф.0503151) «Отчет по посту</w:t>
      </w:r>
      <w:r w:rsidR="008D4EDD">
        <w:t>плениям и выбытиям» Управления Ф</w:t>
      </w:r>
      <w:r>
        <w:t xml:space="preserve">едерального казначейства </w:t>
      </w:r>
      <w:r w:rsidR="00A63C95">
        <w:t>по Томской области на 01.01.2017</w:t>
      </w:r>
      <w:r>
        <w:t>г.</w:t>
      </w:r>
    </w:p>
    <w:p w:rsidR="00E861E9" w:rsidRPr="00463EC4" w:rsidRDefault="0061588A" w:rsidP="00463EC4">
      <w:pPr>
        <w:pStyle w:val="af6"/>
        <w:ind w:firstLine="709"/>
        <w:jc w:val="both"/>
        <w:rPr>
          <w:color w:val="333333"/>
        </w:rPr>
      </w:pPr>
      <w:r>
        <w:t xml:space="preserve"> </w:t>
      </w:r>
      <w:proofErr w:type="gramStart"/>
      <w:r w:rsidR="00E861E9">
        <w:t>В Управлении финансов проведена инвентаризация имущества и финанс</w:t>
      </w:r>
      <w:r w:rsidR="00A63C95">
        <w:t>овых   обязательств (приказ № 74 от 01.12.2016</w:t>
      </w:r>
      <w:r w:rsidR="00E861E9">
        <w:t>г.)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 № 49 (в редакции от 08.11.2010г.  № 142н).</w:t>
      </w:r>
      <w:proofErr w:type="gramEnd"/>
      <w:r w:rsidR="00E861E9">
        <w:t xml:space="preserve"> </w:t>
      </w:r>
      <w:r w:rsidR="00463EC4" w:rsidRPr="008E733E">
        <w:rPr>
          <w:color w:val="333333"/>
        </w:rPr>
        <w:t>Сведения о проведении инвентаризации отражены в таблице № 6 приложения к пояснительной записке (ф. 0503160). В ходе инвентаризации расхождений с данными, отраженными в балансе</w:t>
      </w:r>
      <w:r w:rsidR="00463EC4">
        <w:rPr>
          <w:color w:val="333333"/>
        </w:rPr>
        <w:t>,</w:t>
      </w:r>
      <w:r w:rsidR="00463EC4" w:rsidRPr="008E733E">
        <w:rPr>
          <w:color w:val="333333"/>
        </w:rPr>
        <w:t xml:space="preserve"> и данны</w:t>
      </w:r>
      <w:r w:rsidR="00463EC4">
        <w:rPr>
          <w:color w:val="333333"/>
        </w:rPr>
        <w:t xml:space="preserve">ми главной книги не установлено. </w:t>
      </w:r>
    </w:p>
    <w:p w:rsidR="00C936B4" w:rsidRDefault="00C936B4" w:rsidP="00C936B4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 нефинансовые активы  включают в себя стоимость основных средств и материальных запасов.</w:t>
      </w:r>
    </w:p>
    <w:p w:rsidR="00C936B4" w:rsidRDefault="00C936B4" w:rsidP="00C936B4">
      <w:pPr>
        <w:ind w:right="-40" w:firstLine="709"/>
        <w:jc w:val="both"/>
        <w:rPr>
          <w:color w:val="000000"/>
        </w:rPr>
      </w:pPr>
      <w:r>
        <w:rPr>
          <w:color w:val="000000"/>
        </w:rPr>
        <w:t>Стоимость основных средств на начало 2016 года составляла    8366,5 тыс. рублей. Поступило основных средств за отчетный период в сумме 1067,0 тыс. рублей     (производственный и хозяйственный инвентарь в сумме 795,8 тыс. руб., машины и оборудование в сумме 271,2 тыс. руб.). Выбытие основных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 xml:space="preserve">оизведено в сумме 328,7 тыс. рублей (машины и оборудование в сумме 171,9 тыс. рублей,  производственный и </w:t>
      </w:r>
      <w:r>
        <w:rPr>
          <w:color w:val="000000"/>
        </w:rPr>
        <w:lastRenderedPageBreak/>
        <w:t>хозяйственный инвентарь в сумме 156,9 тыс. рублей). Остаток на конец отчетного периода составил  9104,7   тыс. рублей.</w:t>
      </w:r>
    </w:p>
    <w:p w:rsidR="00C936B4" w:rsidRDefault="00C936B4" w:rsidP="00C936B4">
      <w:pPr>
        <w:ind w:right="-40" w:firstLine="709"/>
        <w:jc w:val="both"/>
        <w:rPr>
          <w:color w:val="000000"/>
        </w:rPr>
      </w:pPr>
      <w:r>
        <w:rPr>
          <w:color w:val="000000"/>
        </w:rPr>
        <w:t>Сумма начисленной амортизации по основным средствам на конец года составила 7955,8 тыс. рублей.</w:t>
      </w:r>
    </w:p>
    <w:p w:rsidR="00E861E9" w:rsidRPr="00C936B4" w:rsidRDefault="00C936B4" w:rsidP="00C936B4">
      <w:pPr>
        <w:ind w:right="-81" w:firstLine="708"/>
        <w:jc w:val="both"/>
        <w:rPr>
          <w:color w:val="000000"/>
        </w:rPr>
      </w:pPr>
      <w:r>
        <w:rPr>
          <w:color w:val="000000"/>
        </w:rPr>
        <w:t>Стоимость материальных запасов на начало 2016 года составляла 375,6 тыс.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Поступило материальных запасов за отчетный период в сумме 769,5 тыс. рублей, выбыло – 765,9 тыс. рублей. На конец отчетного периода остаток составляет  379,3 тыс. руб.</w:t>
      </w:r>
    </w:p>
    <w:p w:rsidR="003C3D74" w:rsidRDefault="003C3D74" w:rsidP="00E861E9">
      <w:pPr>
        <w:ind w:firstLine="708"/>
        <w:jc w:val="both"/>
      </w:pPr>
    </w:p>
    <w:p w:rsidR="00E861E9" w:rsidRDefault="005D7453" w:rsidP="00E861E9">
      <w:pPr>
        <w:tabs>
          <w:tab w:val="left" w:pos="1620"/>
        </w:tabs>
        <w:jc w:val="center"/>
        <w:rPr>
          <w:b/>
        </w:rPr>
      </w:pPr>
      <w:r>
        <w:rPr>
          <w:b/>
        </w:rPr>
        <w:t xml:space="preserve">3. </w:t>
      </w:r>
      <w:r w:rsidR="008A1B63">
        <w:rPr>
          <w:b/>
        </w:rPr>
        <w:t xml:space="preserve"> </w:t>
      </w:r>
      <w:r w:rsidR="00E861E9">
        <w:rPr>
          <w:b/>
        </w:rPr>
        <w:t xml:space="preserve">Выполнение </w:t>
      </w:r>
      <w:proofErr w:type="gramStart"/>
      <w:r w:rsidR="00E861E9">
        <w:rPr>
          <w:b/>
        </w:rPr>
        <w:t>функций главного администратора доходов бюджета Томского района</w:t>
      </w:r>
      <w:proofErr w:type="gramEnd"/>
      <w:r>
        <w:rPr>
          <w:b/>
        </w:rPr>
        <w:t>.</w:t>
      </w:r>
    </w:p>
    <w:p w:rsidR="00E861E9" w:rsidRDefault="00E861E9" w:rsidP="00E861E9">
      <w:pPr>
        <w:tabs>
          <w:tab w:val="left" w:pos="1620"/>
        </w:tabs>
        <w:jc w:val="both"/>
      </w:pPr>
    </w:p>
    <w:p w:rsidR="00E861E9" w:rsidRDefault="00A63C95" w:rsidP="00991B72">
      <w:pPr>
        <w:ind w:firstLine="567"/>
        <w:jc w:val="both"/>
      </w:pPr>
      <w:r>
        <w:tab/>
        <w:t>Решением о бюджете на 2016</w:t>
      </w:r>
      <w:r w:rsidR="00E861E9">
        <w:t xml:space="preserve"> год за Управлением финансов в качестве главного администратора доходов местного бюдже</w:t>
      </w:r>
      <w:r w:rsidR="008C4E7A">
        <w:t>та закреплены источники доходов.  С</w:t>
      </w:r>
      <w:r w:rsidR="00E861E9">
        <w:t>огласно данным отчета об исполнении бюджета Управления финансов за  2</w:t>
      </w:r>
      <w:r>
        <w:t>016</w:t>
      </w:r>
      <w:r w:rsidR="00E861E9">
        <w:t xml:space="preserve"> год (ф. 0503127) утвержденные бюджетные назначения по доходам (код главного администратора до</w:t>
      </w:r>
      <w:r w:rsidR="008C4E7A">
        <w:t xml:space="preserve">ходов 905) составили </w:t>
      </w:r>
      <w:r w:rsidR="00E861E9">
        <w:t xml:space="preserve"> </w:t>
      </w:r>
      <w:r w:rsidRPr="003C3D74">
        <w:rPr>
          <w:b/>
        </w:rPr>
        <w:t>1 632 071,8</w:t>
      </w:r>
      <w:r w:rsidR="008C4E7A">
        <w:rPr>
          <w:sz w:val="22"/>
          <w:szCs w:val="22"/>
        </w:rPr>
        <w:t xml:space="preserve"> </w:t>
      </w:r>
      <w:r w:rsidR="00E861E9">
        <w:t>тыс. руб.,  посту</w:t>
      </w:r>
      <w:r w:rsidR="008C4E7A">
        <w:t xml:space="preserve">пило доходов в сумме </w:t>
      </w:r>
      <w:r w:rsidR="00E861E9">
        <w:t xml:space="preserve"> </w:t>
      </w:r>
      <w:r w:rsidRPr="003C3D74">
        <w:rPr>
          <w:b/>
        </w:rPr>
        <w:t>1 626 029,2</w:t>
      </w:r>
      <w:r w:rsidR="008C4E7A">
        <w:rPr>
          <w:sz w:val="22"/>
          <w:szCs w:val="22"/>
        </w:rPr>
        <w:t xml:space="preserve"> </w:t>
      </w:r>
      <w:r w:rsidR="00E861E9">
        <w:t>ты</w:t>
      </w:r>
      <w:r w:rsidR="008C4E7A">
        <w:t>с. ру</w:t>
      </w:r>
      <w:r w:rsidR="00991B72">
        <w:t xml:space="preserve">б. (исполнение составило </w:t>
      </w:r>
      <w:r>
        <w:rPr>
          <w:b/>
        </w:rPr>
        <w:t>99,6</w:t>
      </w:r>
      <w:r w:rsidR="00991B72" w:rsidRPr="005D7453">
        <w:rPr>
          <w:b/>
        </w:rPr>
        <w:t>%</w:t>
      </w:r>
      <w:r w:rsidR="00991B72">
        <w:t>).</w:t>
      </w:r>
      <w:r w:rsidR="00387A7D">
        <w:t xml:space="preserve">  </w:t>
      </w:r>
    </w:p>
    <w:p w:rsidR="00E861E9" w:rsidRDefault="00E861E9" w:rsidP="00E861E9">
      <w:pPr>
        <w:ind w:firstLine="567"/>
      </w:pPr>
    </w:p>
    <w:p w:rsidR="00E861E9" w:rsidRDefault="008D4EDD" w:rsidP="001F33EE">
      <w:pPr>
        <w:ind w:firstLine="567"/>
      </w:pPr>
      <w:r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 w:rsidR="00E861E9">
        <w:t>тыс</w:t>
      </w:r>
      <w:proofErr w:type="gramStart"/>
      <w:r w:rsidR="00E861E9">
        <w:t>.р</w:t>
      </w:r>
      <w:proofErr w:type="gramEnd"/>
      <w:r w:rsidR="00E861E9">
        <w:t>уб</w:t>
      </w:r>
      <w:proofErr w:type="spellEnd"/>
      <w:r w:rsidR="00E861E9"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060"/>
        <w:gridCol w:w="1440"/>
        <w:gridCol w:w="1420"/>
        <w:gridCol w:w="851"/>
        <w:gridCol w:w="992"/>
      </w:tblGrid>
      <w:tr w:rsidR="00E861E9" w:rsidTr="00EF504A">
        <w:trPr>
          <w:cantSplit/>
          <w:trHeight w:val="36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40" w:type="dxa"/>
            <w:hideMark/>
          </w:tcPr>
          <w:p w:rsidR="00E861E9" w:rsidRDefault="00E861E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бюджетные назначения</w:t>
            </w:r>
          </w:p>
        </w:tc>
        <w:tc>
          <w:tcPr>
            <w:tcW w:w="1420" w:type="dxa"/>
            <w:hideMark/>
          </w:tcPr>
          <w:p w:rsidR="00E861E9" w:rsidRDefault="006E13D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="00E861E9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851" w:type="dxa"/>
            <w:hideMark/>
          </w:tcPr>
          <w:p w:rsidR="00E861E9" w:rsidRDefault="00E861E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992" w:type="dxa"/>
            <w:hideMark/>
          </w:tcPr>
          <w:p w:rsidR="00E861E9" w:rsidRDefault="00E861E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Неиспол-ненные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</w:p>
        </w:tc>
      </w:tr>
      <w:tr w:rsidR="00E8233F" w:rsidTr="00EF504A">
        <w:trPr>
          <w:cantSplit/>
          <w:trHeight w:val="240"/>
        </w:trPr>
        <w:tc>
          <w:tcPr>
            <w:tcW w:w="2160" w:type="dxa"/>
          </w:tcPr>
          <w:p w:rsidR="00E8233F" w:rsidRDefault="00E8233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E8233F" w:rsidRDefault="00E823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и неналоговые </w:t>
            </w:r>
          </w:p>
        </w:tc>
        <w:tc>
          <w:tcPr>
            <w:tcW w:w="1440" w:type="dxa"/>
          </w:tcPr>
          <w:p w:rsidR="00E8233F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E8233F" w:rsidRDefault="00727610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E8233F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8233F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  <w:r w:rsidR="00B01F07">
              <w:rPr>
                <w:rFonts w:ascii="Times New Roman" w:hAnsi="Times New Roman" w:cs="Times New Roman"/>
                <w:sz w:val="22"/>
                <w:szCs w:val="22"/>
              </w:rPr>
              <w:t>звозмездные 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44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1 632 071,8</w:t>
            </w:r>
          </w:p>
        </w:tc>
        <w:tc>
          <w:tcPr>
            <w:tcW w:w="142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1 626 028,8</w:t>
            </w:r>
          </w:p>
        </w:tc>
        <w:tc>
          <w:tcPr>
            <w:tcW w:w="851" w:type="dxa"/>
          </w:tcPr>
          <w:p w:rsidR="00E861E9" w:rsidRDefault="00727610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992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6 043,0</w:t>
            </w:r>
          </w:p>
        </w:tc>
      </w:tr>
      <w:tr w:rsidR="00B01F07" w:rsidTr="00EF504A">
        <w:trPr>
          <w:cantSplit/>
          <w:trHeight w:val="511"/>
        </w:trPr>
        <w:tc>
          <w:tcPr>
            <w:tcW w:w="2160" w:type="dxa"/>
          </w:tcPr>
          <w:p w:rsidR="00B01F07" w:rsidRDefault="00B01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060" w:type="dxa"/>
          </w:tcPr>
          <w:p w:rsidR="00B01F07" w:rsidRDefault="00B01F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  <w:r w:rsidR="00727610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440" w:type="dxa"/>
          </w:tcPr>
          <w:p w:rsidR="00B01F07" w:rsidRDefault="00B01F07" w:rsidP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1 644 668,4</w:t>
            </w:r>
          </w:p>
        </w:tc>
        <w:tc>
          <w:tcPr>
            <w:tcW w:w="1420" w:type="dxa"/>
          </w:tcPr>
          <w:p w:rsidR="00B01F07" w:rsidRDefault="00B01F07" w:rsidP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1 638 925,4</w:t>
            </w:r>
          </w:p>
        </w:tc>
        <w:tc>
          <w:tcPr>
            <w:tcW w:w="851" w:type="dxa"/>
          </w:tcPr>
          <w:p w:rsidR="00B01F07" w:rsidRDefault="00727610" w:rsidP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  <w:tc>
          <w:tcPr>
            <w:tcW w:w="992" w:type="dxa"/>
          </w:tcPr>
          <w:p w:rsidR="00B01F07" w:rsidRDefault="00B01F07" w:rsidP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5 743,0</w:t>
            </w:r>
          </w:p>
        </w:tc>
      </w:tr>
      <w:tr w:rsidR="00E861E9" w:rsidTr="00EF504A">
        <w:trPr>
          <w:cantSplit/>
          <w:trHeight w:val="511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20201000000000000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Дотации </w:t>
            </w:r>
          </w:p>
        </w:tc>
        <w:tc>
          <w:tcPr>
            <w:tcW w:w="1440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227 163,5</w:t>
            </w:r>
          </w:p>
        </w:tc>
        <w:tc>
          <w:tcPr>
            <w:tcW w:w="1420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227 163,5</w:t>
            </w:r>
          </w:p>
        </w:tc>
        <w:tc>
          <w:tcPr>
            <w:tcW w:w="851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861E9" w:rsidTr="00EF504A">
        <w:trPr>
          <w:cantSplit/>
          <w:trHeight w:val="337"/>
        </w:trPr>
        <w:tc>
          <w:tcPr>
            <w:tcW w:w="2160" w:type="dxa"/>
          </w:tcPr>
          <w:p w:rsidR="00E861E9" w:rsidRDefault="00E861E9"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20202000000000000</w:t>
            </w:r>
          </w:p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</w:t>
            </w:r>
          </w:p>
        </w:tc>
        <w:tc>
          <w:tcPr>
            <w:tcW w:w="1440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332 314,6</w:t>
            </w:r>
          </w:p>
        </w:tc>
        <w:tc>
          <w:tcPr>
            <w:tcW w:w="1420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328 276,4</w:t>
            </w:r>
          </w:p>
        </w:tc>
        <w:tc>
          <w:tcPr>
            <w:tcW w:w="851" w:type="dxa"/>
          </w:tcPr>
          <w:p w:rsidR="00E861E9" w:rsidRDefault="00727610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992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4 038,2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20203000000000000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</w:t>
            </w:r>
          </w:p>
        </w:tc>
        <w:tc>
          <w:tcPr>
            <w:tcW w:w="1440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920 702,4</w:t>
            </w:r>
          </w:p>
        </w:tc>
        <w:tc>
          <w:tcPr>
            <w:tcW w:w="1420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919 198,3</w:t>
            </w:r>
          </w:p>
        </w:tc>
        <w:tc>
          <w:tcPr>
            <w:tcW w:w="851" w:type="dxa"/>
          </w:tcPr>
          <w:p w:rsidR="00E861E9" w:rsidRDefault="00727610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</w:tcPr>
          <w:p w:rsidR="00E861E9" w:rsidRDefault="00B01F0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1 504,1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20204000000000000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164 487,9</w:t>
            </w:r>
          </w:p>
        </w:tc>
        <w:tc>
          <w:tcPr>
            <w:tcW w:w="142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164 287,2</w:t>
            </w:r>
          </w:p>
        </w:tc>
        <w:tc>
          <w:tcPr>
            <w:tcW w:w="851" w:type="dxa"/>
          </w:tcPr>
          <w:p w:rsidR="00E861E9" w:rsidRDefault="00727610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992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200,8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20700000000000000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4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  <w:tc>
          <w:tcPr>
            <w:tcW w:w="142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403,0</w:t>
            </w:r>
          </w:p>
        </w:tc>
        <w:tc>
          <w:tcPr>
            <w:tcW w:w="851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21800000000000000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5 556,6</w:t>
            </w:r>
          </w:p>
        </w:tc>
        <w:tc>
          <w:tcPr>
            <w:tcW w:w="142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5 556,8</w:t>
            </w:r>
          </w:p>
        </w:tc>
        <w:tc>
          <w:tcPr>
            <w:tcW w:w="851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21900000000000000</w:t>
            </w:r>
          </w:p>
        </w:tc>
        <w:tc>
          <w:tcPr>
            <w:tcW w:w="3060" w:type="dxa"/>
            <w:hideMark/>
          </w:tcPr>
          <w:p w:rsidR="00E861E9" w:rsidRDefault="00E861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44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- 18 556,2</w:t>
            </w:r>
          </w:p>
        </w:tc>
        <w:tc>
          <w:tcPr>
            <w:tcW w:w="1420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-18 856,2</w:t>
            </w:r>
          </w:p>
        </w:tc>
        <w:tc>
          <w:tcPr>
            <w:tcW w:w="851" w:type="dxa"/>
          </w:tcPr>
          <w:p w:rsidR="00E861E9" w:rsidRDefault="00727610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861E9" w:rsidRDefault="00E8233F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E861E9" w:rsidTr="00EF504A">
        <w:trPr>
          <w:cantSplit/>
          <w:trHeight w:val="240"/>
        </w:trPr>
        <w:tc>
          <w:tcPr>
            <w:tcW w:w="2160" w:type="dxa"/>
            <w:hideMark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060" w:type="dxa"/>
          </w:tcPr>
          <w:p w:rsidR="00E861E9" w:rsidRDefault="00E861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E861E9" w:rsidRPr="00B01F07" w:rsidRDefault="00A63C9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F07">
              <w:rPr>
                <w:rFonts w:ascii="Times New Roman" w:hAnsi="Times New Roman" w:cs="Times New Roman"/>
                <w:b/>
                <w:sz w:val="22"/>
                <w:szCs w:val="22"/>
              </w:rPr>
              <w:t>1 632 071,8</w:t>
            </w:r>
          </w:p>
        </w:tc>
        <w:tc>
          <w:tcPr>
            <w:tcW w:w="1420" w:type="dxa"/>
          </w:tcPr>
          <w:p w:rsidR="00E861E9" w:rsidRPr="00B01F07" w:rsidRDefault="00A63C9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F07">
              <w:rPr>
                <w:rFonts w:ascii="Times New Roman" w:hAnsi="Times New Roman" w:cs="Times New Roman"/>
                <w:b/>
                <w:sz w:val="22"/>
                <w:szCs w:val="22"/>
              </w:rPr>
              <w:t>1 626 029,2</w:t>
            </w:r>
          </w:p>
        </w:tc>
        <w:tc>
          <w:tcPr>
            <w:tcW w:w="851" w:type="dxa"/>
          </w:tcPr>
          <w:p w:rsidR="00E861E9" w:rsidRPr="00B01F07" w:rsidRDefault="00A63C9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F07">
              <w:rPr>
                <w:rFonts w:ascii="Times New Roman" w:hAnsi="Times New Roman" w:cs="Times New Roman"/>
                <w:b/>
                <w:sz w:val="22"/>
                <w:szCs w:val="22"/>
              </w:rPr>
              <w:t>99,6</w:t>
            </w:r>
          </w:p>
        </w:tc>
        <w:tc>
          <w:tcPr>
            <w:tcW w:w="992" w:type="dxa"/>
          </w:tcPr>
          <w:p w:rsidR="00E861E9" w:rsidRPr="00B01F07" w:rsidRDefault="00A63C9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F07">
              <w:rPr>
                <w:rFonts w:ascii="Times New Roman" w:hAnsi="Times New Roman" w:cs="Times New Roman"/>
                <w:b/>
                <w:sz w:val="22"/>
                <w:szCs w:val="22"/>
              </w:rPr>
              <w:t>6 042,6</w:t>
            </w:r>
          </w:p>
        </w:tc>
      </w:tr>
    </w:tbl>
    <w:p w:rsidR="00E861E9" w:rsidRDefault="00E861E9" w:rsidP="00E861E9">
      <w:pPr>
        <w:tabs>
          <w:tab w:val="left" w:pos="1620"/>
        </w:tabs>
        <w:jc w:val="center"/>
        <w:rPr>
          <w:b/>
        </w:rPr>
      </w:pPr>
    </w:p>
    <w:p w:rsidR="00E861E9" w:rsidRDefault="005D7453" w:rsidP="00E861E9">
      <w:pPr>
        <w:tabs>
          <w:tab w:val="left" w:pos="1620"/>
        </w:tabs>
        <w:jc w:val="center"/>
        <w:rPr>
          <w:b/>
        </w:rPr>
      </w:pPr>
      <w:r>
        <w:rPr>
          <w:b/>
        </w:rPr>
        <w:t xml:space="preserve">4. </w:t>
      </w:r>
      <w:r w:rsidR="00E861E9">
        <w:rPr>
          <w:b/>
        </w:rPr>
        <w:t xml:space="preserve"> Выполнение </w:t>
      </w:r>
      <w:proofErr w:type="gramStart"/>
      <w:r w:rsidR="00E861E9">
        <w:rPr>
          <w:b/>
        </w:rPr>
        <w:t>функций главного администратора источников финансирования дефицита бюджета Томского района</w:t>
      </w:r>
      <w:proofErr w:type="gramEnd"/>
      <w:r>
        <w:rPr>
          <w:b/>
        </w:rPr>
        <w:t>.</w:t>
      </w:r>
    </w:p>
    <w:p w:rsidR="00E861E9" w:rsidRDefault="00E861E9" w:rsidP="00E861E9">
      <w:pPr>
        <w:ind w:firstLine="567"/>
        <w:jc w:val="both"/>
      </w:pPr>
    </w:p>
    <w:p w:rsidR="00E861E9" w:rsidRPr="00C76553" w:rsidRDefault="00E861E9" w:rsidP="001F33EE">
      <w:pPr>
        <w:ind w:firstLine="567"/>
        <w:jc w:val="both"/>
      </w:pPr>
      <w:r w:rsidRPr="00C76553">
        <w:lastRenderedPageBreak/>
        <w:t>Решением о бюджете за Управлением финансов в качестве главного администратора источников финансирова</w:t>
      </w:r>
      <w:r w:rsidR="001F33EE" w:rsidRPr="00C76553">
        <w:t xml:space="preserve">ния бюджета закреплены </w:t>
      </w:r>
      <w:r w:rsidRPr="00C76553">
        <w:t xml:space="preserve"> источники финансирования дефицита бюджета Томского района (код главного администратора источников финансирования бюджета – 905):</w:t>
      </w:r>
    </w:p>
    <w:p w:rsidR="00E861E9" w:rsidRPr="00C76553" w:rsidRDefault="00E861E9" w:rsidP="00E861E9">
      <w:pPr>
        <w:ind w:firstLine="709"/>
        <w:jc w:val="both"/>
      </w:pPr>
      <w:r w:rsidRPr="00C76553">
        <w:t>В</w:t>
      </w:r>
      <w:r w:rsidR="00727610" w:rsidRPr="00C76553">
        <w:t xml:space="preserve"> бюджете Томского района на 2016</w:t>
      </w:r>
      <w:r w:rsidRPr="00C76553">
        <w:t xml:space="preserve"> год утвержден плановый дефицит бюджета в сумме </w:t>
      </w:r>
      <w:r w:rsidR="00C76553" w:rsidRPr="00C76553">
        <w:t xml:space="preserve">133 327,3 </w:t>
      </w:r>
      <w:r w:rsidRPr="00C76553">
        <w:t>тыс. руб., источником финансирования дефицита бюджета запланировано изменение остатков средств на счетах по</w:t>
      </w:r>
      <w:r w:rsidR="0090686F" w:rsidRPr="00C76553">
        <w:t xml:space="preserve"> учету средств местного бюджета в соответствии со  </w:t>
      </w:r>
      <w:r w:rsidR="0090686F" w:rsidRPr="00DE3638">
        <w:t xml:space="preserve">статьей </w:t>
      </w:r>
      <w:r w:rsidRPr="00DE3638">
        <w:t xml:space="preserve">  96 Бюджетного</w:t>
      </w:r>
      <w:r w:rsidRPr="00C76553">
        <w:t xml:space="preserve"> кодекса РФ.</w:t>
      </w:r>
    </w:p>
    <w:p w:rsidR="00E861E9" w:rsidRDefault="00E861E9" w:rsidP="00D965AD">
      <w:pPr>
        <w:ind w:firstLine="709"/>
        <w:jc w:val="both"/>
      </w:pPr>
      <w:r w:rsidRPr="00C76553">
        <w:t>По итогам исполнения бюджета сложи</w:t>
      </w:r>
      <w:r w:rsidR="00C76553" w:rsidRPr="00C76553">
        <w:t>лся профицит</w:t>
      </w:r>
      <w:r w:rsidR="0090686F" w:rsidRPr="00C76553">
        <w:t xml:space="preserve"> в размере </w:t>
      </w:r>
      <w:r w:rsidR="00C76553" w:rsidRPr="00C76553">
        <w:t>55410,7</w:t>
      </w:r>
      <w:r w:rsidR="00727610" w:rsidRPr="00C76553">
        <w:t xml:space="preserve"> тыс. руб.  Кредиты в 2016</w:t>
      </w:r>
      <w:r w:rsidRPr="00C76553">
        <w:t xml:space="preserve"> году не привлекались.</w:t>
      </w:r>
      <w:r w:rsidR="000079F4" w:rsidRPr="00C76553">
        <w:rPr>
          <w:sz w:val="26"/>
          <w:szCs w:val="26"/>
        </w:rPr>
        <w:t xml:space="preserve"> </w:t>
      </w:r>
      <w:r w:rsidR="000079F4" w:rsidRPr="00C76553">
        <w:t>Расходы на обслуживание муниципального долга не производились. По состоянию на 01.01.201</w:t>
      </w:r>
      <w:r w:rsidR="00727610" w:rsidRPr="00C76553">
        <w:t>7</w:t>
      </w:r>
      <w:r w:rsidR="000079F4" w:rsidRPr="00C76553">
        <w:t xml:space="preserve"> года муниципальный долг</w:t>
      </w:r>
      <w:r w:rsidR="00D965AD" w:rsidRPr="00C76553">
        <w:t xml:space="preserve"> в Томском районе отсутствует.</w:t>
      </w:r>
    </w:p>
    <w:p w:rsidR="00E861E9" w:rsidRDefault="00E861E9" w:rsidP="00E861E9">
      <w:pPr>
        <w:tabs>
          <w:tab w:val="left" w:pos="1620"/>
        </w:tabs>
        <w:jc w:val="center"/>
        <w:rPr>
          <w:b/>
        </w:rPr>
      </w:pPr>
    </w:p>
    <w:p w:rsidR="003C3D74" w:rsidRDefault="005D7453" w:rsidP="003C3D74">
      <w:pPr>
        <w:tabs>
          <w:tab w:val="left" w:pos="1620"/>
        </w:tabs>
        <w:jc w:val="center"/>
        <w:rPr>
          <w:b/>
        </w:rPr>
      </w:pPr>
      <w:r>
        <w:rPr>
          <w:b/>
        </w:rPr>
        <w:t xml:space="preserve">5. </w:t>
      </w:r>
      <w:r w:rsidR="00E861E9">
        <w:rPr>
          <w:b/>
        </w:rPr>
        <w:t xml:space="preserve"> </w:t>
      </w:r>
      <w:r w:rsidR="00E861E9">
        <w:rPr>
          <w:b/>
          <w:bCs/>
        </w:rPr>
        <w:t xml:space="preserve">Анализ изменения бюджетных ассигнований по главному распорядителю </w:t>
      </w:r>
      <w:r w:rsidR="00E861E9">
        <w:rPr>
          <w:b/>
        </w:rPr>
        <w:t>бюджетных средств Томского района - Управлению финансов Администрации Томского района</w:t>
      </w:r>
    </w:p>
    <w:p w:rsidR="00E861E9" w:rsidRDefault="00E861E9" w:rsidP="003C3D74">
      <w:pPr>
        <w:tabs>
          <w:tab w:val="left" w:pos="1620"/>
        </w:tabs>
        <w:ind w:firstLine="709"/>
        <w:jc w:val="both"/>
        <w:rPr>
          <w:b/>
        </w:rPr>
      </w:pPr>
      <w:proofErr w:type="gramStart"/>
      <w:r>
        <w:t>Как главному распорядителю средств бюджета Томского района Управлению финансов</w:t>
      </w:r>
      <w:r w:rsidR="00185BEE">
        <w:t xml:space="preserve"> Решением Думы о бюджете на 2016</w:t>
      </w:r>
      <w:r>
        <w:t xml:space="preserve"> год первоначально утверждены бюджетные ассигнования в общей сумме </w:t>
      </w:r>
      <w:r>
        <w:rPr>
          <w:b/>
          <w:bCs/>
          <w:lang w:eastAsia="en-US"/>
        </w:rPr>
        <w:t xml:space="preserve"> </w:t>
      </w:r>
      <w:r w:rsidR="00DE690D" w:rsidRPr="00AB0BEB">
        <w:rPr>
          <w:b/>
        </w:rPr>
        <w:t>275</w:t>
      </w:r>
      <w:r w:rsidR="00DE690D" w:rsidRPr="00DE690D">
        <w:rPr>
          <w:b/>
        </w:rPr>
        <w:t xml:space="preserve"> </w:t>
      </w:r>
      <w:r w:rsidR="00DE690D" w:rsidRPr="00AB0BEB">
        <w:rPr>
          <w:b/>
        </w:rPr>
        <w:t>092,9</w:t>
      </w:r>
      <w:r w:rsidR="00DE690D">
        <w:rPr>
          <w:b/>
        </w:rPr>
        <w:t xml:space="preserve"> </w:t>
      </w:r>
      <w:r w:rsidR="00185BEE">
        <w:t>тыс. руб., в течение 2016</w:t>
      </w:r>
      <w:r>
        <w:t xml:space="preserve">  года увелич</w:t>
      </w:r>
      <w:r w:rsidR="00D227D6">
        <w:t xml:space="preserve">ены на </w:t>
      </w:r>
      <w:r w:rsidR="00DE690D">
        <w:rPr>
          <w:b/>
        </w:rPr>
        <w:t xml:space="preserve">47473,5 </w:t>
      </w:r>
      <w:r w:rsidR="006F77FC">
        <w:t>тыс. рублей</w:t>
      </w:r>
      <w:r>
        <w:t xml:space="preserve"> (н</w:t>
      </w:r>
      <w:r w:rsidR="00D227D6">
        <w:t xml:space="preserve">а </w:t>
      </w:r>
      <w:r w:rsidR="00CD4A9E">
        <w:rPr>
          <w:b/>
        </w:rPr>
        <w:t>17,3</w:t>
      </w:r>
      <w:r w:rsidR="00B87512">
        <w:t xml:space="preserve">%), и  составили </w:t>
      </w:r>
      <w:r w:rsidR="00DE690D">
        <w:rPr>
          <w:b/>
        </w:rPr>
        <w:t>323</w:t>
      </w:r>
      <w:r w:rsidR="00CD4A9E">
        <w:rPr>
          <w:b/>
        </w:rPr>
        <w:t xml:space="preserve"> </w:t>
      </w:r>
      <w:r w:rsidR="00DE690D">
        <w:rPr>
          <w:b/>
        </w:rPr>
        <w:t xml:space="preserve">136,4 </w:t>
      </w:r>
      <w:r>
        <w:t>тыс. руб.. Значительное увеличение произошло по межбюджетным трансфертам, предоставляемым бюджетам сельских поселений Томского района.</w:t>
      </w:r>
      <w:proofErr w:type="gramEnd"/>
    </w:p>
    <w:p w:rsidR="00E861E9" w:rsidRDefault="00E861E9" w:rsidP="001F33EE">
      <w:pPr>
        <w:ind w:firstLine="567"/>
      </w:pPr>
      <w:r>
        <w:t>Таблица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EDD">
        <w:t xml:space="preserve">                   </w:t>
      </w:r>
      <w:r w:rsidR="008A1B63">
        <w:t xml:space="preserve">  </w:t>
      </w:r>
      <w:r>
        <w:t>тыс. руб.</w:t>
      </w:r>
    </w:p>
    <w:tbl>
      <w:tblPr>
        <w:tblStyle w:val="af5"/>
        <w:tblW w:w="9793" w:type="dxa"/>
        <w:tblLayout w:type="fixed"/>
        <w:tblLook w:val="04A0" w:firstRow="1" w:lastRow="0" w:firstColumn="1" w:lastColumn="0" w:noHBand="0" w:noVBand="1"/>
      </w:tblPr>
      <w:tblGrid>
        <w:gridCol w:w="3073"/>
        <w:gridCol w:w="721"/>
        <w:gridCol w:w="1261"/>
        <w:gridCol w:w="1194"/>
        <w:gridCol w:w="1276"/>
        <w:gridCol w:w="1189"/>
        <w:gridCol w:w="1079"/>
      </w:tblGrid>
      <w:tr w:rsidR="00E861E9" w:rsidTr="008D4EDD">
        <w:trPr>
          <w:trHeight w:val="1890"/>
        </w:trPr>
        <w:tc>
          <w:tcPr>
            <w:tcW w:w="3073" w:type="dxa"/>
            <w:noWrap/>
            <w:hideMark/>
          </w:tcPr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21" w:type="dxa"/>
            <w:noWrap/>
            <w:hideMark/>
          </w:tcPr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1261" w:type="dxa"/>
            <w:hideMark/>
          </w:tcPr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(в </w:t>
            </w:r>
            <w:r w:rsidR="0035768D">
              <w:rPr>
                <w:sz w:val="16"/>
                <w:szCs w:val="16"/>
              </w:rPr>
              <w:t>редакции</w:t>
            </w:r>
            <w:r w:rsidR="00185BEE">
              <w:rPr>
                <w:sz w:val="16"/>
                <w:szCs w:val="16"/>
              </w:rPr>
              <w:t xml:space="preserve"> решения Думы      от 2</w:t>
            </w:r>
            <w:r w:rsidR="004C34D3">
              <w:rPr>
                <w:sz w:val="16"/>
                <w:szCs w:val="16"/>
              </w:rPr>
              <w:t>4</w:t>
            </w:r>
            <w:r w:rsidR="00185BEE">
              <w:rPr>
                <w:sz w:val="16"/>
                <w:szCs w:val="16"/>
              </w:rPr>
              <w:t>.12.2015</w:t>
            </w:r>
            <w:r w:rsidR="0035768D">
              <w:rPr>
                <w:sz w:val="16"/>
                <w:szCs w:val="16"/>
              </w:rPr>
              <w:t xml:space="preserve">             №</w:t>
            </w:r>
            <w:r w:rsidR="00185BEE">
              <w:rPr>
                <w:sz w:val="16"/>
                <w:szCs w:val="16"/>
              </w:rPr>
              <w:t xml:space="preserve"> 25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94" w:type="dxa"/>
            <w:hideMark/>
          </w:tcPr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(в редакции решения Думы </w:t>
            </w:r>
            <w:proofErr w:type="gramEnd"/>
          </w:p>
          <w:p w:rsidR="00E861E9" w:rsidRDefault="00185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24.11.2016             № </w:t>
            </w:r>
            <w:r w:rsidR="004C34D3">
              <w:rPr>
                <w:sz w:val="16"/>
                <w:szCs w:val="16"/>
              </w:rPr>
              <w:t>102</w:t>
            </w:r>
            <w:r w:rsidR="00E861E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hideMark/>
          </w:tcPr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Изменения, внесенные </w:t>
            </w:r>
            <w:r w:rsidR="00185BEE">
              <w:rPr>
                <w:sz w:val="16"/>
                <w:szCs w:val="16"/>
              </w:rPr>
              <w:t>в 2016</w:t>
            </w:r>
            <w:r>
              <w:rPr>
                <w:sz w:val="16"/>
                <w:szCs w:val="16"/>
              </w:rPr>
              <w:t xml:space="preserve"> году решениями Думы</w:t>
            </w:r>
          </w:p>
        </w:tc>
        <w:tc>
          <w:tcPr>
            <w:tcW w:w="1189" w:type="dxa"/>
            <w:hideMark/>
          </w:tcPr>
          <w:p w:rsidR="00E861E9" w:rsidRDefault="00E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Уточненная  сводная</w:t>
            </w:r>
            <w:r w:rsidR="00185BEE">
              <w:rPr>
                <w:sz w:val="16"/>
                <w:szCs w:val="16"/>
              </w:rPr>
              <w:t xml:space="preserve"> бюджетная роспись на 31.12.2016</w:t>
            </w:r>
          </w:p>
        </w:tc>
        <w:tc>
          <w:tcPr>
            <w:tcW w:w="1079" w:type="dxa"/>
            <w:hideMark/>
          </w:tcPr>
          <w:p w:rsidR="00E861E9" w:rsidRDefault="00E86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сводной бюджетной росписи от показателей решения о бюджете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</w:p>
          <w:p w:rsidR="00E861E9" w:rsidRDefault="0018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2016</w:t>
            </w:r>
            <w:r w:rsidR="00E861E9">
              <w:rPr>
                <w:sz w:val="16"/>
                <w:szCs w:val="16"/>
              </w:rPr>
              <w:t xml:space="preserve"> год                      (с </w:t>
            </w:r>
            <w:proofErr w:type="gramStart"/>
            <w:r w:rsidR="00E861E9">
              <w:rPr>
                <w:sz w:val="16"/>
                <w:szCs w:val="16"/>
              </w:rPr>
              <w:t>измене-</w:t>
            </w:r>
            <w:proofErr w:type="spellStart"/>
            <w:r w:rsidR="00E861E9">
              <w:rPr>
                <w:sz w:val="16"/>
                <w:szCs w:val="16"/>
              </w:rPr>
              <w:t>ниями</w:t>
            </w:r>
            <w:proofErr w:type="spellEnd"/>
            <w:proofErr w:type="gramEnd"/>
            <w:r w:rsidR="00E861E9">
              <w:rPr>
                <w:sz w:val="16"/>
                <w:szCs w:val="16"/>
              </w:rPr>
              <w:t>)</w:t>
            </w:r>
          </w:p>
        </w:tc>
      </w:tr>
      <w:tr w:rsidR="00E861E9" w:rsidTr="008D4EDD">
        <w:trPr>
          <w:trHeight w:val="840"/>
        </w:trPr>
        <w:tc>
          <w:tcPr>
            <w:tcW w:w="3073" w:type="dxa"/>
            <w:hideMark/>
          </w:tcPr>
          <w:p w:rsidR="00E861E9" w:rsidRPr="00A92238" w:rsidRDefault="00E861E9">
            <w:pPr>
              <w:rPr>
                <w:b/>
                <w:sz w:val="22"/>
                <w:szCs w:val="22"/>
              </w:rPr>
            </w:pPr>
            <w:r w:rsidRPr="00A9223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1" w:type="dxa"/>
            <w:hideMark/>
          </w:tcPr>
          <w:p w:rsidR="00E861E9" w:rsidRPr="00A92238" w:rsidRDefault="00E861E9">
            <w:pPr>
              <w:jc w:val="center"/>
              <w:rPr>
                <w:b/>
              </w:rPr>
            </w:pPr>
            <w:r w:rsidRPr="00A92238">
              <w:rPr>
                <w:b/>
              </w:rPr>
              <w:t>0100</w:t>
            </w:r>
          </w:p>
        </w:tc>
        <w:tc>
          <w:tcPr>
            <w:tcW w:w="1261" w:type="dxa"/>
          </w:tcPr>
          <w:p w:rsidR="00E861E9" w:rsidRPr="00A92238" w:rsidRDefault="00AB0BEB">
            <w:pPr>
              <w:jc w:val="center"/>
              <w:rPr>
                <w:b/>
              </w:rPr>
            </w:pPr>
            <w:r>
              <w:rPr>
                <w:b/>
              </w:rPr>
              <w:t>46186,5</w:t>
            </w:r>
          </w:p>
        </w:tc>
        <w:tc>
          <w:tcPr>
            <w:tcW w:w="1194" w:type="dxa"/>
          </w:tcPr>
          <w:p w:rsidR="00E861E9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51442</w:t>
            </w:r>
            <w:r>
              <w:rPr>
                <w:b/>
                <w:lang w:val="en-US"/>
              </w:rPr>
              <w:t>,4</w:t>
            </w:r>
          </w:p>
        </w:tc>
        <w:tc>
          <w:tcPr>
            <w:tcW w:w="1276" w:type="dxa"/>
            <w:noWrap/>
          </w:tcPr>
          <w:p w:rsidR="00E861E9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5255</w:t>
            </w:r>
            <w:r>
              <w:rPr>
                <w:b/>
                <w:lang w:val="en-US"/>
              </w:rPr>
              <w:t>,9</w:t>
            </w:r>
          </w:p>
        </w:tc>
        <w:tc>
          <w:tcPr>
            <w:tcW w:w="1189" w:type="dxa"/>
            <w:noWrap/>
          </w:tcPr>
          <w:p w:rsidR="00E861E9" w:rsidRPr="00E0069C" w:rsidRDefault="00416AD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30421,2</w:t>
            </w:r>
            <w:r w:rsidR="00E0069C">
              <w:rPr>
                <w:b/>
                <w:lang w:val="en-US"/>
              </w:rPr>
              <w:t xml:space="preserve"> </w:t>
            </w:r>
          </w:p>
        </w:tc>
        <w:tc>
          <w:tcPr>
            <w:tcW w:w="1079" w:type="dxa"/>
            <w:noWrap/>
          </w:tcPr>
          <w:p w:rsidR="00E861E9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-15765,3</w:t>
            </w:r>
          </w:p>
        </w:tc>
      </w:tr>
      <w:tr w:rsidR="00E861E9" w:rsidTr="008D4EDD">
        <w:trPr>
          <w:trHeight w:val="264"/>
        </w:trPr>
        <w:tc>
          <w:tcPr>
            <w:tcW w:w="3073" w:type="dxa"/>
            <w:noWrap/>
            <w:hideMark/>
          </w:tcPr>
          <w:p w:rsidR="00E861E9" w:rsidRPr="00B87512" w:rsidRDefault="00E861E9">
            <w:pPr>
              <w:jc w:val="both"/>
              <w:rPr>
                <w:sz w:val="22"/>
                <w:szCs w:val="22"/>
              </w:rPr>
            </w:pPr>
            <w:r w:rsidRPr="00B87512"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B87512">
              <w:rPr>
                <w:sz w:val="22"/>
                <w:szCs w:val="22"/>
                <w:lang w:eastAsia="en-US"/>
              </w:rPr>
              <w:t>государ</w:t>
            </w:r>
            <w:r w:rsidR="008D4EDD">
              <w:rPr>
                <w:sz w:val="22"/>
                <w:szCs w:val="22"/>
                <w:lang w:eastAsia="en-US"/>
              </w:rPr>
              <w:t>-</w:t>
            </w:r>
            <w:r w:rsidRPr="00B87512">
              <w:rPr>
                <w:sz w:val="22"/>
                <w:szCs w:val="22"/>
                <w:lang w:eastAsia="en-US"/>
              </w:rPr>
              <w:t>ственной</w:t>
            </w:r>
            <w:proofErr w:type="spellEnd"/>
            <w:proofErr w:type="gramEnd"/>
            <w:r w:rsidRPr="00B87512">
              <w:rPr>
                <w:sz w:val="22"/>
                <w:szCs w:val="22"/>
                <w:lang w:eastAsia="en-US"/>
              </w:rPr>
              <w:t xml:space="preserve"> власти субъектов Российской Федерации  и органов местного само</w:t>
            </w:r>
            <w:r w:rsidR="008D4EDD">
              <w:rPr>
                <w:sz w:val="22"/>
                <w:szCs w:val="22"/>
                <w:lang w:eastAsia="en-US"/>
              </w:rPr>
              <w:t>-</w:t>
            </w:r>
            <w:r w:rsidRPr="00B87512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721" w:type="dxa"/>
            <w:hideMark/>
          </w:tcPr>
          <w:p w:rsidR="00E861E9" w:rsidRPr="00B87512" w:rsidRDefault="00E861E9">
            <w:pPr>
              <w:jc w:val="center"/>
            </w:pPr>
            <w:r w:rsidRPr="00B87512">
              <w:t>0106</w:t>
            </w:r>
          </w:p>
        </w:tc>
        <w:tc>
          <w:tcPr>
            <w:tcW w:w="1261" w:type="dxa"/>
          </w:tcPr>
          <w:p w:rsidR="00E861E9" w:rsidRPr="00B87512" w:rsidRDefault="00AB0BEB">
            <w:pPr>
              <w:jc w:val="center"/>
            </w:pPr>
            <w:r>
              <w:t>28474,0</w:t>
            </w:r>
          </w:p>
        </w:tc>
        <w:tc>
          <w:tcPr>
            <w:tcW w:w="1194" w:type="dxa"/>
          </w:tcPr>
          <w:p w:rsidR="00E861E9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29282,4</w:t>
            </w:r>
          </w:p>
        </w:tc>
        <w:tc>
          <w:tcPr>
            <w:tcW w:w="1276" w:type="dxa"/>
            <w:noWrap/>
          </w:tcPr>
          <w:p w:rsidR="00E861E9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808,4</w:t>
            </w:r>
          </w:p>
        </w:tc>
        <w:tc>
          <w:tcPr>
            <w:tcW w:w="1189" w:type="dxa"/>
            <w:noWrap/>
          </w:tcPr>
          <w:p w:rsidR="00E861E9" w:rsidRPr="00B87512" w:rsidRDefault="00852015">
            <w:pPr>
              <w:jc w:val="center"/>
            </w:pPr>
            <w:r>
              <w:t>29282,4</w:t>
            </w:r>
          </w:p>
        </w:tc>
        <w:tc>
          <w:tcPr>
            <w:tcW w:w="1079" w:type="dxa"/>
            <w:noWrap/>
          </w:tcPr>
          <w:p w:rsidR="00E861E9" w:rsidRPr="00B87512" w:rsidRDefault="00852015">
            <w:pPr>
              <w:jc w:val="center"/>
            </w:pPr>
            <w:r>
              <w:t>808,4</w:t>
            </w:r>
          </w:p>
        </w:tc>
      </w:tr>
      <w:tr w:rsidR="00E861E9" w:rsidRPr="00940BE6" w:rsidTr="008D4EDD">
        <w:trPr>
          <w:trHeight w:val="264"/>
        </w:trPr>
        <w:tc>
          <w:tcPr>
            <w:tcW w:w="3073" w:type="dxa"/>
            <w:hideMark/>
          </w:tcPr>
          <w:p w:rsidR="00E861E9" w:rsidRPr="00B87512" w:rsidRDefault="00E861E9">
            <w:pPr>
              <w:jc w:val="both"/>
              <w:rPr>
                <w:sz w:val="22"/>
                <w:szCs w:val="22"/>
              </w:rPr>
            </w:pPr>
            <w:r w:rsidRPr="00B8751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1" w:type="dxa"/>
            <w:hideMark/>
          </w:tcPr>
          <w:p w:rsidR="00E861E9" w:rsidRPr="00B87512" w:rsidRDefault="00E861E9">
            <w:pPr>
              <w:jc w:val="center"/>
            </w:pPr>
            <w:r w:rsidRPr="00B87512">
              <w:t>0111</w:t>
            </w:r>
          </w:p>
        </w:tc>
        <w:tc>
          <w:tcPr>
            <w:tcW w:w="1261" w:type="dxa"/>
          </w:tcPr>
          <w:p w:rsidR="00E861E9" w:rsidRPr="00B87512" w:rsidRDefault="00AB0BEB">
            <w:pPr>
              <w:jc w:val="center"/>
            </w:pPr>
            <w:r>
              <w:t>16800,0</w:t>
            </w:r>
          </w:p>
        </w:tc>
        <w:tc>
          <w:tcPr>
            <w:tcW w:w="1194" w:type="dxa"/>
          </w:tcPr>
          <w:p w:rsidR="00E861E9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21300,0</w:t>
            </w:r>
          </w:p>
        </w:tc>
        <w:tc>
          <w:tcPr>
            <w:tcW w:w="1276" w:type="dxa"/>
            <w:noWrap/>
          </w:tcPr>
          <w:p w:rsidR="00E861E9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4500,0</w:t>
            </w:r>
          </w:p>
        </w:tc>
        <w:tc>
          <w:tcPr>
            <w:tcW w:w="1189" w:type="dxa"/>
            <w:noWrap/>
          </w:tcPr>
          <w:p w:rsidR="00E861E9" w:rsidRPr="00B87512" w:rsidRDefault="00852015">
            <w:pPr>
              <w:jc w:val="center"/>
            </w:pPr>
            <w:r>
              <w:t>278,8</w:t>
            </w:r>
          </w:p>
        </w:tc>
        <w:tc>
          <w:tcPr>
            <w:tcW w:w="1079" w:type="dxa"/>
            <w:noWrap/>
          </w:tcPr>
          <w:p w:rsidR="00E861E9" w:rsidRPr="00940BE6" w:rsidRDefault="00852015">
            <w:pPr>
              <w:jc w:val="center"/>
            </w:pPr>
            <w:r>
              <w:t>-16521,2</w:t>
            </w:r>
          </w:p>
        </w:tc>
      </w:tr>
      <w:tr w:rsidR="00B87512" w:rsidTr="008D4EDD">
        <w:trPr>
          <w:trHeight w:val="528"/>
        </w:trPr>
        <w:tc>
          <w:tcPr>
            <w:tcW w:w="3073" w:type="dxa"/>
            <w:hideMark/>
          </w:tcPr>
          <w:p w:rsidR="00B87512" w:rsidRPr="00B87512" w:rsidRDefault="00B87512">
            <w:pPr>
              <w:jc w:val="both"/>
              <w:rPr>
                <w:sz w:val="22"/>
                <w:szCs w:val="22"/>
              </w:rPr>
            </w:pPr>
            <w:r w:rsidRPr="00B87512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21" w:type="dxa"/>
            <w:hideMark/>
          </w:tcPr>
          <w:p w:rsidR="00B87512" w:rsidRPr="00B87512" w:rsidRDefault="00B87512">
            <w:pPr>
              <w:jc w:val="center"/>
            </w:pPr>
            <w:r w:rsidRPr="00B87512">
              <w:t>0113</w:t>
            </w:r>
          </w:p>
        </w:tc>
        <w:tc>
          <w:tcPr>
            <w:tcW w:w="1261" w:type="dxa"/>
          </w:tcPr>
          <w:p w:rsidR="00B87512" w:rsidRPr="00B87512" w:rsidRDefault="00AB0BEB" w:rsidP="00B87512">
            <w:pPr>
              <w:jc w:val="center"/>
            </w:pPr>
            <w:r>
              <w:t>912,5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860,0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-52,5</w:t>
            </w:r>
          </w:p>
        </w:tc>
        <w:tc>
          <w:tcPr>
            <w:tcW w:w="1189" w:type="dxa"/>
            <w:noWrap/>
          </w:tcPr>
          <w:p w:rsidR="00B87512" w:rsidRPr="00B87512" w:rsidRDefault="00852015">
            <w:pPr>
              <w:jc w:val="center"/>
            </w:pPr>
            <w:r>
              <w:t>860,0</w:t>
            </w:r>
          </w:p>
        </w:tc>
        <w:tc>
          <w:tcPr>
            <w:tcW w:w="1079" w:type="dxa"/>
            <w:noWrap/>
          </w:tcPr>
          <w:p w:rsidR="00B87512" w:rsidRPr="00B87512" w:rsidRDefault="00852015">
            <w:pPr>
              <w:jc w:val="center"/>
            </w:pPr>
            <w:r>
              <w:t>-52,5</w:t>
            </w:r>
          </w:p>
        </w:tc>
      </w:tr>
      <w:tr w:rsidR="00B87512" w:rsidTr="008D4EDD">
        <w:trPr>
          <w:trHeight w:val="351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0200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</w:rPr>
            </w:pPr>
            <w:r>
              <w:rPr>
                <w:b/>
              </w:rPr>
              <w:t>3262,3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3262,3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3264,3</w:t>
            </w:r>
          </w:p>
        </w:tc>
        <w:tc>
          <w:tcPr>
            <w:tcW w:w="107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87512" w:rsidTr="008D4EDD">
        <w:trPr>
          <w:trHeight w:val="351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0400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</w:rPr>
            </w:pPr>
            <w:r w:rsidRPr="004F1FE5">
              <w:rPr>
                <w:b/>
              </w:rPr>
              <w:t>9274,6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9224,6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9274,6</w:t>
            </w:r>
          </w:p>
        </w:tc>
        <w:tc>
          <w:tcPr>
            <w:tcW w:w="107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9224,6</w:t>
            </w:r>
          </w:p>
        </w:tc>
      </w:tr>
      <w:tr w:rsidR="00B87512" w:rsidTr="008D4EDD">
        <w:trPr>
          <w:trHeight w:val="756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0500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64308,2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lang w:eastAsia="en-US"/>
              </w:rPr>
            </w:pPr>
            <w:r w:rsidRPr="004F1FE5">
              <w:rPr>
                <w:b/>
                <w:lang w:eastAsia="en-US"/>
              </w:rPr>
              <w:t>72739,6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8431,4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77475,4</w:t>
            </w:r>
          </w:p>
        </w:tc>
        <w:tc>
          <w:tcPr>
            <w:tcW w:w="1079" w:type="dxa"/>
            <w:noWrap/>
          </w:tcPr>
          <w:p w:rsidR="00B87512" w:rsidRPr="00940BE6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13167,2</w:t>
            </w:r>
          </w:p>
        </w:tc>
      </w:tr>
      <w:tr w:rsidR="00B87512" w:rsidTr="008D4EDD">
        <w:trPr>
          <w:trHeight w:val="528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iCs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0800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</w:rPr>
            </w:pPr>
            <w:r>
              <w:rPr>
                <w:b/>
              </w:rPr>
              <w:t>39329,0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40897,0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1568,0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34508,0</w:t>
            </w:r>
          </w:p>
        </w:tc>
        <w:tc>
          <w:tcPr>
            <w:tcW w:w="1079" w:type="dxa"/>
            <w:noWrap/>
          </w:tcPr>
          <w:p w:rsidR="00B87512" w:rsidRPr="00B87512" w:rsidRDefault="00852015">
            <w:pPr>
              <w:jc w:val="center"/>
            </w:pPr>
            <w:r>
              <w:t>-4821,0</w:t>
            </w:r>
          </w:p>
        </w:tc>
      </w:tr>
      <w:tr w:rsidR="00B87512" w:rsidTr="008D4EDD">
        <w:trPr>
          <w:trHeight w:val="264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i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1000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</w:rPr>
            </w:pPr>
            <w:r>
              <w:rPr>
                <w:b/>
              </w:rPr>
              <w:t>21007,7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30989,9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9982,2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30690,2</w:t>
            </w:r>
          </w:p>
        </w:tc>
        <w:tc>
          <w:tcPr>
            <w:tcW w:w="1079" w:type="dxa"/>
            <w:noWrap/>
          </w:tcPr>
          <w:p w:rsidR="00B87512" w:rsidRPr="00B87512" w:rsidRDefault="00852015">
            <w:pPr>
              <w:jc w:val="center"/>
            </w:pPr>
            <w:r>
              <w:t>9682,5</w:t>
            </w:r>
          </w:p>
        </w:tc>
      </w:tr>
      <w:tr w:rsidR="00B87512" w:rsidTr="008D4EDD">
        <w:trPr>
          <w:trHeight w:val="264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i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1100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5379,5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5949,5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570,0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5949,5</w:t>
            </w:r>
          </w:p>
        </w:tc>
        <w:tc>
          <w:tcPr>
            <w:tcW w:w="1079" w:type="dxa"/>
            <w:noWrap/>
          </w:tcPr>
          <w:p w:rsidR="00B87512" w:rsidRPr="00B87512" w:rsidRDefault="00852015">
            <w:pPr>
              <w:jc w:val="center"/>
            </w:pPr>
            <w:r>
              <w:t>570,0</w:t>
            </w:r>
          </w:p>
        </w:tc>
      </w:tr>
      <w:tr w:rsidR="00B87512" w:rsidTr="008D4EDD">
        <w:trPr>
          <w:trHeight w:val="264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iCs/>
                <w:sz w:val="22"/>
                <w:szCs w:val="22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1300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</w:rPr>
            </w:pPr>
            <w:r>
              <w:rPr>
                <w:b/>
              </w:rPr>
              <w:t>741,6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741,6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741,6</w:t>
            </w:r>
          </w:p>
        </w:tc>
        <w:tc>
          <w:tcPr>
            <w:tcW w:w="107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87512" w:rsidTr="008D4EDD">
        <w:trPr>
          <w:trHeight w:val="264"/>
        </w:trPr>
        <w:tc>
          <w:tcPr>
            <w:tcW w:w="3073" w:type="dxa"/>
            <w:hideMark/>
          </w:tcPr>
          <w:p w:rsidR="00B87512" w:rsidRPr="00A92238" w:rsidRDefault="00B87512">
            <w:pPr>
              <w:jc w:val="both"/>
              <w:rPr>
                <w:b/>
                <w:sz w:val="22"/>
                <w:szCs w:val="22"/>
              </w:rPr>
            </w:pPr>
            <w:r w:rsidRPr="00A92238">
              <w:rPr>
                <w:b/>
                <w:iCs/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1" w:type="dxa"/>
            <w:hideMark/>
          </w:tcPr>
          <w:p w:rsidR="00B87512" w:rsidRPr="00A92238" w:rsidRDefault="00B87512">
            <w:pPr>
              <w:jc w:val="center"/>
              <w:rPr>
                <w:b/>
              </w:rPr>
            </w:pPr>
            <w:r w:rsidRPr="00A92238">
              <w:rPr>
                <w:b/>
              </w:rPr>
              <w:t>1400</w:t>
            </w:r>
          </w:p>
        </w:tc>
        <w:tc>
          <w:tcPr>
            <w:tcW w:w="1261" w:type="dxa"/>
          </w:tcPr>
          <w:p w:rsidR="00B87512" w:rsidRPr="00A92238" w:rsidRDefault="00AB0BEB">
            <w:pPr>
              <w:jc w:val="center"/>
              <w:rPr>
                <w:b/>
              </w:rPr>
            </w:pPr>
            <w:r>
              <w:rPr>
                <w:b/>
              </w:rPr>
              <w:t>94828,1</w:t>
            </w:r>
          </w:p>
        </w:tc>
        <w:tc>
          <w:tcPr>
            <w:tcW w:w="1194" w:type="dxa"/>
          </w:tcPr>
          <w:p w:rsidR="00B87512" w:rsidRPr="004F1FE5" w:rsidRDefault="004F1FE5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120329,3</w:t>
            </w:r>
          </w:p>
        </w:tc>
        <w:tc>
          <w:tcPr>
            <w:tcW w:w="1276" w:type="dxa"/>
            <w:noWrap/>
          </w:tcPr>
          <w:p w:rsidR="00B87512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25501,2</w:t>
            </w:r>
          </w:p>
        </w:tc>
        <w:tc>
          <w:tcPr>
            <w:tcW w:w="1189" w:type="dxa"/>
            <w:noWrap/>
          </w:tcPr>
          <w:p w:rsidR="00B87512" w:rsidRPr="00A92238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130811,6</w:t>
            </w:r>
          </w:p>
        </w:tc>
        <w:tc>
          <w:tcPr>
            <w:tcW w:w="1079" w:type="dxa"/>
            <w:noWrap/>
          </w:tcPr>
          <w:p w:rsidR="00B87512" w:rsidRPr="00940BE6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35983,5</w:t>
            </w:r>
          </w:p>
        </w:tc>
      </w:tr>
      <w:tr w:rsidR="0074025B" w:rsidTr="008D4EDD">
        <w:trPr>
          <w:trHeight w:val="264"/>
        </w:trPr>
        <w:tc>
          <w:tcPr>
            <w:tcW w:w="3073" w:type="dxa"/>
            <w:hideMark/>
          </w:tcPr>
          <w:p w:rsidR="0074025B" w:rsidRPr="00B87512" w:rsidRDefault="0074025B">
            <w:pPr>
              <w:jc w:val="both"/>
              <w:rPr>
                <w:b/>
                <w:sz w:val="22"/>
                <w:szCs w:val="22"/>
              </w:rPr>
            </w:pPr>
            <w:r w:rsidRPr="00B87512">
              <w:rPr>
                <w:sz w:val="22"/>
                <w:szCs w:val="22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1" w:type="dxa"/>
            <w:hideMark/>
          </w:tcPr>
          <w:p w:rsidR="0074025B" w:rsidRPr="00B87512" w:rsidRDefault="0074025B">
            <w:pPr>
              <w:jc w:val="center"/>
            </w:pPr>
            <w:r w:rsidRPr="00B87512">
              <w:t>1401</w:t>
            </w:r>
          </w:p>
        </w:tc>
        <w:tc>
          <w:tcPr>
            <w:tcW w:w="1261" w:type="dxa"/>
          </w:tcPr>
          <w:p w:rsidR="0074025B" w:rsidRPr="00AB0BEB" w:rsidRDefault="00AB0BEB">
            <w:pPr>
              <w:jc w:val="center"/>
            </w:pPr>
            <w:r w:rsidRPr="00AB0BEB">
              <w:t>85877,6</w:t>
            </w:r>
          </w:p>
        </w:tc>
        <w:tc>
          <w:tcPr>
            <w:tcW w:w="1194" w:type="dxa"/>
          </w:tcPr>
          <w:p w:rsidR="0074025B" w:rsidRPr="004F1FE5" w:rsidRDefault="004F1FE5" w:rsidP="009565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85877,6</w:t>
            </w:r>
          </w:p>
        </w:tc>
        <w:tc>
          <w:tcPr>
            <w:tcW w:w="1276" w:type="dxa"/>
            <w:noWrap/>
          </w:tcPr>
          <w:p w:rsidR="0074025B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89" w:type="dxa"/>
            <w:noWrap/>
          </w:tcPr>
          <w:p w:rsidR="0074025B" w:rsidRPr="00B87512" w:rsidRDefault="00852015">
            <w:pPr>
              <w:jc w:val="center"/>
            </w:pPr>
            <w:r>
              <w:t>85877,6</w:t>
            </w:r>
          </w:p>
        </w:tc>
        <w:tc>
          <w:tcPr>
            <w:tcW w:w="1079" w:type="dxa"/>
            <w:noWrap/>
          </w:tcPr>
          <w:p w:rsidR="0074025B" w:rsidRPr="00B87512" w:rsidRDefault="00852015">
            <w:pPr>
              <w:jc w:val="center"/>
            </w:pPr>
            <w:r>
              <w:t>0,0</w:t>
            </w:r>
          </w:p>
        </w:tc>
      </w:tr>
      <w:tr w:rsidR="0074025B" w:rsidTr="008D4EDD">
        <w:trPr>
          <w:trHeight w:val="264"/>
        </w:trPr>
        <w:tc>
          <w:tcPr>
            <w:tcW w:w="3073" w:type="dxa"/>
            <w:hideMark/>
          </w:tcPr>
          <w:p w:rsidR="0074025B" w:rsidRPr="00B87512" w:rsidRDefault="0074025B">
            <w:pPr>
              <w:jc w:val="both"/>
              <w:rPr>
                <w:sz w:val="22"/>
                <w:szCs w:val="22"/>
                <w:lang w:eastAsia="en-US"/>
              </w:rPr>
            </w:pPr>
            <w:r w:rsidRPr="00B87512">
              <w:rPr>
                <w:sz w:val="22"/>
                <w:szCs w:val="22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21" w:type="dxa"/>
            <w:hideMark/>
          </w:tcPr>
          <w:p w:rsidR="0074025B" w:rsidRPr="00B87512" w:rsidRDefault="0074025B">
            <w:pPr>
              <w:jc w:val="center"/>
            </w:pPr>
            <w:r w:rsidRPr="00B87512">
              <w:t>1403</w:t>
            </w:r>
          </w:p>
        </w:tc>
        <w:tc>
          <w:tcPr>
            <w:tcW w:w="1261" w:type="dxa"/>
          </w:tcPr>
          <w:p w:rsidR="0074025B" w:rsidRPr="00AB0BEB" w:rsidRDefault="00AB0BEB">
            <w:pPr>
              <w:jc w:val="center"/>
            </w:pPr>
            <w:r w:rsidRPr="00AB0BEB">
              <w:t>8950,5</w:t>
            </w:r>
          </w:p>
        </w:tc>
        <w:tc>
          <w:tcPr>
            <w:tcW w:w="1194" w:type="dxa"/>
          </w:tcPr>
          <w:p w:rsidR="0074025B" w:rsidRPr="004F1FE5" w:rsidRDefault="004F1FE5" w:rsidP="009565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34451,7</w:t>
            </w:r>
          </w:p>
        </w:tc>
        <w:tc>
          <w:tcPr>
            <w:tcW w:w="1276" w:type="dxa"/>
            <w:noWrap/>
          </w:tcPr>
          <w:p w:rsidR="0074025B" w:rsidRPr="004F1FE5" w:rsidRDefault="004F1F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25501,2</w:t>
            </w:r>
          </w:p>
        </w:tc>
        <w:tc>
          <w:tcPr>
            <w:tcW w:w="1189" w:type="dxa"/>
            <w:noWrap/>
          </w:tcPr>
          <w:p w:rsidR="0074025B" w:rsidRPr="00B87512" w:rsidRDefault="00852015">
            <w:pPr>
              <w:jc w:val="center"/>
            </w:pPr>
            <w:r>
              <w:t>44934,0</w:t>
            </w:r>
          </w:p>
        </w:tc>
        <w:tc>
          <w:tcPr>
            <w:tcW w:w="1079" w:type="dxa"/>
            <w:noWrap/>
          </w:tcPr>
          <w:p w:rsidR="0074025B" w:rsidRPr="00B87512" w:rsidRDefault="00852015">
            <w:pPr>
              <w:jc w:val="center"/>
            </w:pPr>
            <w:r>
              <w:t>35983,5</w:t>
            </w:r>
          </w:p>
        </w:tc>
      </w:tr>
      <w:tr w:rsidR="0074025B" w:rsidTr="004C34D3">
        <w:trPr>
          <w:trHeight w:val="264"/>
        </w:trPr>
        <w:tc>
          <w:tcPr>
            <w:tcW w:w="3073" w:type="dxa"/>
            <w:hideMark/>
          </w:tcPr>
          <w:p w:rsidR="0074025B" w:rsidRPr="00B87512" w:rsidRDefault="0074025B">
            <w:pPr>
              <w:jc w:val="both"/>
            </w:pPr>
            <w:r w:rsidRPr="00B87512">
              <w:t>Итого:</w:t>
            </w:r>
          </w:p>
        </w:tc>
        <w:tc>
          <w:tcPr>
            <w:tcW w:w="721" w:type="dxa"/>
          </w:tcPr>
          <w:p w:rsidR="0074025B" w:rsidRPr="00B87512" w:rsidRDefault="0074025B">
            <w:pPr>
              <w:jc w:val="center"/>
            </w:pPr>
          </w:p>
        </w:tc>
        <w:tc>
          <w:tcPr>
            <w:tcW w:w="1261" w:type="dxa"/>
          </w:tcPr>
          <w:p w:rsidR="0074025B" w:rsidRPr="00AB0BEB" w:rsidRDefault="00AB0BEB">
            <w:pPr>
              <w:jc w:val="center"/>
              <w:rPr>
                <w:b/>
              </w:rPr>
            </w:pPr>
            <w:r w:rsidRPr="00AB0BEB">
              <w:rPr>
                <w:b/>
              </w:rPr>
              <w:t>275</w:t>
            </w:r>
            <w:r w:rsidR="004F1FE5">
              <w:rPr>
                <w:b/>
                <w:lang w:val="en-US"/>
              </w:rPr>
              <w:t xml:space="preserve"> </w:t>
            </w:r>
            <w:r w:rsidRPr="00AB0BEB">
              <w:rPr>
                <w:b/>
              </w:rPr>
              <w:t>092,9</w:t>
            </w:r>
          </w:p>
        </w:tc>
        <w:tc>
          <w:tcPr>
            <w:tcW w:w="1194" w:type="dxa"/>
          </w:tcPr>
          <w:p w:rsidR="0074025B" w:rsidRPr="004F1FE5" w:rsidRDefault="004F1FE5">
            <w:pPr>
              <w:jc w:val="center"/>
              <w:rPr>
                <w:b/>
                <w:lang w:val="en-US"/>
              </w:rPr>
            </w:pPr>
            <w:r w:rsidRPr="004F1FE5">
              <w:rPr>
                <w:b/>
                <w:lang w:val="en-US"/>
              </w:rPr>
              <w:t>335 626,2</w:t>
            </w:r>
          </w:p>
        </w:tc>
        <w:tc>
          <w:tcPr>
            <w:tcW w:w="1276" w:type="dxa"/>
            <w:noWrap/>
          </w:tcPr>
          <w:p w:rsidR="0074025B" w:rsidRPr="004F1FE5" w:rsidRDefault="004F1F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60533,3</w:t>
            </w:r>
          </w:p>
        </w:tc>
        <w:tc>
          <w:tcPr>
            <w:tcW w:w="1189" w:type="dxa"/>
            <w:noWrap/>
          </w:tcPr>
          <w:p w:rsidR="0074025B" w:rsidRPr="002F3423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323136,4</w:t>
            </w:r>
          </w:p>
        </w:tc>
        <w:tc>
          <w:tcPr>
            <w:tcW w:w="1079" w:type="dxa"/>
            <w:noWrap/>
          </w:tcPr>
          <w:p w:rsidR="0074025B" w:rsidRPr="00940BE6" w:rsidRDefault="00852015">
            <w:pPr>
              <w:jc w:val="center"/>
              <w:rPr>
                <w:b/>
              </w:rPr>
            </w:pPr>
            <w:r>
              <w:rPr>
                <w:b/>
              </w:rPr>
              <w:t>47473,5</w:t>
            </w:r>
          </w:p>
        </w:tc>
      </w:tr>
    </w:tbl>
    <w:p w:rsidR="003C3D74" w:rsidRDefault="003C3D74" w:rsidP="001919D5">
      <w:pPr>
        <w:jc w:val="center"/>
        <w:rPr>
          <w:b/>
        </w:rPr>
      </w:pPr>
    </w:p>
    <w:p w:rsidR="00E861E9" w:rsidRDefault="005D7453" w:rsidP="001919D5">
      <w:pPr>
        <w:jc w:val="center"/>
      </w:pPr>
      <w:r>
        <w:rPr>
          <w:b/>
        </w:rPr>
        <w:t xml:space="preserve">6. </w:t>
      </w:r>
      <w:r w:rsidR="00C76553">
        <w:rPr>
          <w:b/>
        </w:rPr>
        <w:t xml:space="preserve"> Кассовое исполнение за 201</w:t>
      </w:r>
      <w:r w:rsidR="00C76553" w:rsidRPr="00C76553">
        <w:rPr>
          <w:b/>
        </w:rPr>
        <w:t>6</w:t>
      </w:r>
      <w:r w:rsidR="00E861E9">
        <w:rPr>
          <w:b/>
        </w:rPr>
        <w:t xml:space="preserve"> год по главному распорядителю средств бюджета Томского района – Управлению финансов Администрации Томского района</w:t>
      </w:r>
    </w:p>
    <w:p w:rsidR="00E861E9" w:rsidRDefault="00E861E9" w:rsidP="00E861E9">
      <w:pPr>
        <w:ind w:firstLine="567"/>
        <w:jc w:val="both"/>
        <w:rPr>
          <w:u w:val="single"/>
        </w:rPr>
      </w:pPr>
      <w:r>
        <w:t xml:space="preserve"> </w:t>
      </w:r>
    </w:p>
    <w:p w:rsidR="005D7AAC" w:rsidRPr="001919D5" w:rsidRDefault="00E861E9" w:rsidP="00C76553">
      <w:pPr>
        <w:ind w:firstLine="720"/>
        <w:jc w:val="both"/>
      </w:pPr>
      <w:r>
        <w:t>Согласно «Отчету об исполнении бюджета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</w:t>
      </w:r>
      <w:r w:rsidR="0035768D">
        <w:t>а доходов бюджета» на 01.01.</w:t>
      </w:r>
      <w:r w:rsidR="00C76553">
        <w:t>201</w:t>
      </w:r>
      <w:r w:rsidR="00C76553" w:rsidRPr="00C76553">
        <w:t>7</w:t>
      </w:r>
      <w:r>
        <w:t xml:space="preserve"> года (ф. 0503127) кассов</w:t>
      </w:r>
      <w:r w:rsidR="00C354D7">
        <w:t xml:space="preserve">ое исполнение составило  </w:t>
      </w:r>
      <w:r w:rsidR="001919D5" w:rsidRPr="001919D5">
        <w:rPr>
          <w:b/>
        </w:rPr>
        <w:t>260</w:t>
      </w:r>
      <w:r w:rsidR="001919D5">
        <w:rPr>
          <w:b/>
          <w:lang w:val="en-US"/>
        </w:rPr>
        <w:t> </w:t>
      </w:r>
      <w:r w:rsidR="001919D5" w:rsidRPr="001919D5">
        <w:rPr>
          <w:b/>
        </w:rPr>
        <w:t>949,7</w:t>
      </w:r>
      <w:r w:rsidR="001919D5">
        <w:rPr>
          <w:b/>
        </w:rPr>
        <w:t xml:space="preserve"> </w:t>
      </w:r>
      <w:r w:rsidR="00C354D7">
        <w:t>тыс. руб. (</w:t>
      </w:r>
      <w:r w:rsidR="001919D5">
        <w:rPr>
          <w:b/>
        </w:rPr>
        <w:t>80,8</w:t>
      </w:r>
      <w:r w:rsidRPr="00C354D7">
        <w:rPr>
          <w:b/>
        </w:rPr>
        <w:t>%),</w:t>
      </w:r>
      <w:r>
        <w:t xml:space="preserve"> в то</w:t>
      </w:r>
      <w:r w:rsidR="00900DDE">
        <w:t xml:space="preserve">м числе в разрезе подразделов: </w:t>
      </w:r>
    </w:p>
    <w:p w:rsidR="00F5009C" w:rsidRPr="001F33EE" w:rsidRDefault="00E861E9" w:rsidP="001F33EE">
      <w:pPr>
        <w:ind w:firstLine="720"/>
        <w:jc w:val="both"/>
        <w:rPr>
          <w:sz w:val="20"/>
          <w:szCs w:val="20"/>
        </w:rPr>
      </w:pPr>
      <w:r>
        <w:t xml:space="preserve">Таблица 4                                                                                                                 </w:t>
      </w:r>
      <w:r>
        <w:rPr>
          <w:sz w:val="20"/>
          <w:szCs w:val="20"/>
        </w:rPr>
        <w:t>тыс. руб.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4503"/>
        <w:gridCol w:w="992"/>
        <w:gridCol w:w="1559"/>
        <w:gridCol w:w="1559"/>
        <w:gridCol w:w="1276"/>
      </w:tblGrid>
      <w:tr w:rsidR="00E861E9" w:rsidRPr="00900DDE" w:rsidTr="001F33EE">
        <w:trPr>
          <w:trHeight w:val="981"/>
        </w:trPr>
        <w:tc>
          <w:tcPr>
            <w:tcW w:w="4503" w:type="dxa"/>
            <w:noWrap/>
            <w:hideMark/>
          </w:tcPr>
          <w:p w:rsidR="00E861E9" w:rsidRPr="00900DDE" w:rsidRDefault="00E861E9">
            <w:pPr>
              <w:jc w:val="center"/>
              <w:rPr>
                <w:sz w:val="20"/>
                <w:szCs w:val="20"/>
              </w:rPr>
            </w:pPr>
            <w:r w:rsidRPr="00900D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noWrap/>
            <w:hideMark/>
          </w:tcPr>
          <w:p w:rsidR="00E861E9" w:rsidRPr="00900DDE" w:rsidRDefault="00E861E9">
            <w:pPr>
              <w:jc w:val="center"/>
              <w:rPr>
                <w:sz w:val="20"/>
                <w:szCs w:val="20"/>
              </w:rPr>
            </w:pPr>
            <w:r w:rsidRPr="00900DDE">
              <w:rPr>
                <w:sz w:val="20"/>
                <w:szCs w:val="20"/>
              </w:rPr>
              <w:t>КФСР</w:t>
            </w:r>
          </w:p>
        </w:tc>
        <w:tc>
          <w:tcPr>
            <w:tcW w:w="1559" w:type="dxa"/>
            <w:hideMark/>
          </w:tcPr>
          <w:p w:rsidR="00E861E9" w:rsidRPr="00900DDE" w:rsidRDefault="00E861E9">
            <w:pPr>
              <w:jc w:val="center"/>
              <w:rPr>
                <w:sz w:val="20"/>
                <w:szCs w:val="20"/>
              </w:rPr>
            </w:pPr>
            <w:r w:rsidRPr="00900DDE">
              <w:rPr>
                <w:sz w:val="20"/>
                <w:szCs w:val="20"/>
              </w:rPr>
              <w:t xml:space="preserve">Уточненная </w:t>
            </w:r>
            <w:r w:rsidR="004F1FE5">
              <w:rPr>
                <w:sz w:val="20"/>
                <w:szCs w:val="20"/>
              </w:rPr>
              <w:t xml:space="preserve"> бюджетная роспись на 31.12.201</w:t>
            </w:r>
            <w:r w:rsidR="004F1FE5" w:rsidRPr="004F1FE5">
              <w:rPr>
                <w:sz w:val="20"/>
                <w:szCs w:val="20"/>
              </w:rPr>
              <w:t>6</w:t>
            </w:r>
            <w:r w:rsidRPr="00900DDE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hideMark/>
          </w:tcPr>
          <w:p w:rsidR="00E861E9" w:rsidRPr="00900DDE" w:rsidRDefault="00E861E9">
            <w:pPr>
              <w:jc w:val="center"/>
              <w:rPr>
                <w:sz w:val="20"/>
                <w:szCs w:val="20"/>
              </w:rPr>
            </w:pPr>
            <w:r w:rsidRPr="00900DDE">
              <w:rPr>
                <w:sz w:val="20"/>
                <w:szCs w:val="20"/>
              </w:rPr>
              <w:t>Кассовое испо</w:t>
            </w:r>
            <w:r w:rsidR="004F1FE5">
              <w:rPr>
                <w:sz w:val="20"/>
                <w:szCs w:val="20"/>
              </w:rPr>
              <w:t>лнение за 201</w:t>
            </w:r>
            <w:r w:rsidR="004F1FE5">
              <w:rPr>
                <w:sz w:val="20"/>
                <w:szCs w:val="20"/>
                <w:lang w:val="en-US"/>
              </w:rPr>
              <w:t>6</w:t>
            </w:r>
            <w:r w:rsidRPr="00900DD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E861E9" w:rsidRPr="00900DDE" w:rsidRDefault="00E861E9">
            <w:pPr>
              <w:jc w:val="center"/>
              <w:rPr>
                <w:sz w:val="20"/>
                <w:szCs w:val="20"/>
              </w:rPr>
            </w:pPr>
            <w:r w:rsidRPr="00900DDE">
              <w:rPr>
                <w:sz w:val="20"/>
                <w:szCs w:val="20"/>
              </w:rPr>
              <w:t>% исполнения</w:t>
            </w:r>
          </w:p>
        </w:tc>
      </w:tr>
      <w:tr w:rsidR="006F77FC" w:rsidRPr="00900DDE" w:rsidTr="001F33EE">
        <w:trPr>
          <w:trHeight w:val="304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rPr>
                <w:b/>
                <w:sz w:val="22"/>
                <w:szCs w:val="22"/>
              </w:rPr>
            </w:pPr>
            <w:r w:rsidRPr="008D4E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6F77FC" w:rsidRPr="008D4EDD" w:rsidRDefault="006F77FC">
            <w:pPr>
              <w:jc w:val="center"/>
              <w:rPr>
                <w:b/>
              </w:rPr>
            </w:pPr>
            <w:r w:rsidRPr="008D4EDD">
              <w:rPr>
                <w:b/>
              </w:rPr>
              <w:t>0100</w:t>
            </w:r>
          </w:p>
        </w:tc>
        <w:tc>
          <w:tcPr>
            <w:tcW w:w="1559" w:type="dxa"/>
            <w:noWrap/>
          </w:tcPr>
          <w:p w:rsidR="006F77FC" w:rsidRPr="00047923" w:rsidRDefault="00047923" w:rsidP="001274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30142,4</w:t>
            </w:r>
          </w:p>
        </w:tc>
        <w:tc>
          <w:tcPr>
            <w:tcW w:w="1559" w:type="dxa"/>
            <w:noWrap/>
          </w:tcPr>
          <w:p w:rsidR="006F77FC" w:rsidRPr="00047923" w:rsidRDefault="000479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30006,0</w:t>
            </w:r>
          </w:p>
        </w:tc>
        <w:tc>
          <w:tcPr>
            <w:tcW w:w="1276" w:type="dxa"/>
          </w:tcPr>
          <w:p w:rsidR="006F77FC" w:rsidRPr="00047923" w:rsidRDefault="000479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99,5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noWrap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D4EDD"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8D4EDD"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8D4EDD">
              <w:rPr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hideMark/>
          </w:tcPr>
          <w:p w:rsidR="006F77FC" w:rsidRPr="00900DDE" w:rsidRDefault="006F77FC">
            <w:pPr>
              <w:jc w:val="center"/>
            </w:pPr>
            <w:r w:rsidRPr="00900DDE">
              <w:t>0106</w:t>
            </w:r>
          </w:p>
        </w:tc>
        <w:tc>
          <w:tcPr>
            <w:tcW w:w="1559" w:type="dxa"/>
            <w:noWrap/>
          </w:tcPr>
          <w:p w:rsidR="006F77FC" w:rsidRPr="00047923" w:rsidRDefault="00047923" w:rsidP="00127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29282,4</w:t>
            </w:r>
          </w:p>
        </w:tc>
        <w:tc>
          <w:tcPr>
            <w:tcW w:w="1559" w:type="dxa"/>
            <w:noWrap/>
          </w:tcPr>
          <w:p w:rsidR="006F77FC" w:rsidRPr="00047923" w:rsidRDefault="00047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29263,2</w:t>
            </w:r>
          </w:p>
        </w:tc>
        <w:tc>
          <w:tcPr>
            <w:tcW w:w="1276" w:type="dxa"/>
          </w:tcPr>
          <w:p w:rsidR="006F77FC" w:rsidRPr="00047923" w:rsidRDefault="00047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D4E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6F77FC" w:rsidRPr="00900DDE" w:rsidRDefault="006F77FC">
            <w:pPr>
              <w:jc w:val="center"/>
            </w:pPr>
            <w:r w:rsidRPr="00900DDE">
              <w:t>0111</w:t>
            </w:r>
          </w:p>
        </w:tc>
        <w:tc>
          <w:tcPr>
            <w:tcW w:w="1559" w:type="dxa"/>
            <w:noWrap/>
          </w:tcPr>
          <w:p w:rsidR="006F77FC" w:rsidRPr="00311088" w:rsidRDefault="00311088" w:rsidP="001274D4">
            <w:pPr>
              <w:jc w:val="center"/>
            </w:pPr>
            <w:r>
              <w:t>278,8</w:t>
            </w:r>
          </w:p>
        </w:tc>
        <w:tc>
          <w:tcPr>
            <w:tcW w:w="1559" w:type="dxa"/>
            <w:noWrap/>
          </w:tcPr>
          <w:p w:rsidR="006F77FC" w:rsidRPr="00047923" w:rsidRDefault="00047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76" w:type="dxa"/>
          </w:tcPr>
          <w:p w:rsidR="006F77FC" w:rsidRPr="00047923" w:rsidRDefault="00047923" w:rsidP="00127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F77FC" w:rsidRPr="00900DDE" w:rsidTr="001F33EE">
        <w:trPr>
          <w:trHeight w:val="304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D4EDD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6F77FC" w:rsidRPr="008D4EDD" w:rsidRDefault="006F77FC">
            <w:pPr>
              <w:jc w:val="center"/>
            </w:pPr>
            <w:r w:rsidRPr="008D4EDD">
              <w:t>0113</w:t>
            </w:r>
          </w:p>
        </w:tc>
        <w:tc>
          <w:tcPr>
            <w:tcW w:w="1559" w:type="dxa"/>
            <w:noWrap/>
          </w:tcPr>
          <w:p w:rsidR="006F77FC" w:rsidRPr="00047923" w:rsidRDefault="00047923" w:rsidP="00127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860,0</w:t>
            </w:r>
          </w:p>
        </w:tc>
        <w:tc>
          <w:tcPr>
            <w:tcW w:w="1559" w:type="dxa"/>
            <w:noWrap/>
          </w:tcPr>
          <w:p w:rsidR="006F77FC" w:rsidRPr="00047923" w:rsidRDefault="00047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742,8</w:t>
            </w:r>
          </w:p>
        </w:tc>
        <w:tc>
          <w:tcPr>
            <w:tcW w:w="1276" w:type="dxa"/>
          </w:tcPr>
          <w:p w:rsidR="006F77FC" w:rsidRPr="00047923" w:rsidRDefault="00047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86,4</w:t>
            </w:r>
          </w:p>
        </w:tc>
      </w:tr>
      <w:tr w:rsidR="006F77FC" w:rsidRPr="00900DDE" w:rsidTr="001F33EE">
        <w:trPr>
          <w:trHeight w:val="304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6F77FC" w:rsidRPr="008D4EDD" w:rsidRDefault="006F77FC">
            <w:pPr>
              <w:jc w:val="center"/>
              <w:rPr>
                <w:b/>
              </w:rPr>
            </w:pPr>
            <w:r w:rsidRPr="008D4EDD">
              <w:rPr>
                <w:b/>
              </w:rPr>
              <w:t>0200</w:t>
            </w:r>
          </w:p>
        </w:tc>
        <w:tc>
          <w:tcPr>
            <w:tcW w:w="1559" w:type="dxa"/>
            <w:noWrap/>
          </w:tcPr>
          <w:p w:rsidR="006F77FC" w:rsidRPr="000F5395" w:rsidRDefault="000F5395" w:rsidP="001274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3264,3</w:t>
            </w:r>
          </w:p>
        </w:tc>
        <w:tc>
          <w:tcPr>
            <w:tcW w:w="1559" w:type="dxa"/>
            <w:noWrap/>
          </w:tcPr>
          <w:p w:rsidR="006F77FC" w:rsidRPr="000F5395" w:rsidRDefault="000F53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3264,3</w:t>
            </w:r>
          </w:p>
        </w:tc>
        <w:tc>
          <w:tcPr>
            <w:tcW w:w="1276" w:type="dxa"/>
          </w:tcPr>
          <w:p w:rsidR="006F77FC" w:rsidRPr="000F5395" w:rsidRDefault="000F53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100,0</w:t>
            </w:r>
          </w:p>
        </w:tc>
      </w:tr>
      <w:tr w:rsidR="00263FE4" w:rsidRPr="00900DDE" w:rsidTr="001F33EE">
        <w:trPr>
          <w:trHeight w:val="304"/>
        </w:trPr>
        <w:tc>
          <w:tcPr>
            <w:tcW w:w="4503" w:type="dxa"/>
            <w:hideMark/>
          </w:tcPr>
          <w:p w:rsidR="00263FE4" w:rsidRPr="008D4EDD" w:rsidRDefault="00263FE4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263FE4" w:rsidRPr="008D4EDD" w:rsidRDefault="00263FE4">
            <w:pPr>
              <w:jc w:val="center"/>
              <w:rPr>
                <w:b/>
              </w:rPr>
            </w:pPr>
            <w:r w:rsidRPr="008D4EDD">
              <w:rPr>
                <w:b/>
              </w:rPr>
              <w:t>0400</w:t>
            </w:r>
          </w:p>
        </w:tc>
        <w:tc>
          <w:tcPr>
            <w:tcW w:w="1559" w:type="dxa"/>
            <w:noWrap/>
          </w:tcPr>
          <w:p w:rsidR="00263FE4" w:rsidRPr="00A92238" w:rsidRDefault="00263FE4" w:rsidP="000A7A7E">
            <w:pPr>
              <w:jc w:val="center"/>
              <w:rPr>
                <w:b/>
              </w:rPr>
            </w:pPr>
            <w:r>
              <w:rPr>
                <w:b/>
              </w:rPr>
              <w:t>9274,6</w:t>
            </w:r>
          </w:p>
        </w:tc>
        <w:tc>
          <w:tcPr>
            <w:tcW w:w="1559" w:type="dxa"/>
            <w:noWrap/>
          </w:tcPr>
          <w:p w:rsidR="00263FE4" w:rsidRPr="00F5009C" w:rsidRDefault="003B2838">
            <w:pPr>
              <w:jc w:val="center"/>
              <w:rPr>
                <w:b/>
              </w:rPr>
            </w:pPr>
            <w:r>
              <w:rPr>
                <w:b/>
              </w:rPr>
              <w:t>9268,8</w:t>
            </w:r>
          </w:p>
        </w:tc>
        <w:tc>
          <w:tcPr>
            <w:tcW w:w="1276" w:type="dxa"/>
          </w:tcPr>
          <w:p w:rsidR="00263FE4" w:rsidRPr="00F5009C" w:rsidRDefault="00DE690D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263FE4" w:rsidRPr="00900DDE" w:rsidTr="001F33EE">
        <w:trPr>
          <w:trHeight w:val="343"/>
        </w:trPr>
        <w:tc>
          <w:tcPr>
            <w:tcW w:w="4503" w:type="dxa"/>
            <w:hideMark/>
          </w:tcPr>
          <w:p w:rsidR="00263FE4" w:rsidRPr="008D4EDD" w:rsidRDefault="00263FE4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263FE4" w:rsidRPr="008D4EDD" w:rsidRDefault="00263FE4">
            <w:pPr>
              <w:jc w:val="center"/>
              <w:rPr>
                <w:b/>
              </w:rPr>
            </w:pPr>
            <w:r w:rsidRPr="008D4EDD">
              <w:rPr>
                <w:b/>
              </w:rPr>
              <w:t>0500</w:t>
            </w:r>
          </w:p>
        </w:tc>
        <w:tc>
          <w:tcPr>
            <w:tcW w:w="1559" w:type="dxa"/>
            <w:noWrap/>
          </w:tcPr>
          <w:p w:rsidR="00263FE4" w:rsidRPr="00A92238" w:rsidRDefault="00263FE4" w:rsidP="000A7A7E">
            <w:pPr>
              <w:jc w:val="center"/>
              <w:rPr>
                <w:b/>
              </w:rPr>
            </w:pPr>
            <w:r>
              <w:rPr>
                <w:b/>
              </w:rPr>
              <w:t>77475,4</w:t>
            </w:r>
          </w:p>
        </w:tc>
        <w:tc>
          <w:tcPr>
            <w:tcW w:w="1559" w:type="dxa"/>
            <w:noWrap/>
          </w:tcPr>
          <w:p w:rsidR="00263FE4" w:rsidRPr="00F5009C" w:rsidRDefault="003B2838">
            <w:pPr>
              <w:jc w:val="center"/>
              <w:rPr>
                <w:b/>
              </w:rPr>
            </w:pPr>
            <w:r>
              <w:rPr>
                <w:b/>
              </w:rPr>
              <w:t>20057,0</w:t>
            </w:r>
          </w:p>
        </w:tc>
        <w:tc>
          <w:tcPr>
            <w:tcW w:w="1276" w:type="dxa"/>
          </w:tcPr>
          <w:p w:rsidR="00263FE4" w:rsidRPr="00F5009C" w:rsidRDefault="00DE690D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263FE4" w:rsidRPr="00900DDE" w:rsidTr="001F33EE">
        <w:trPr>
          <w:trHeight w:val="251"/>
        </w:trPr>
        <w:tc>
          <w:tcPr>
            <w:tcW w:w="4503" w:type="dxa"/>
            <w:hideMark/>
          </w:tcPr>
          <w:p w:rsidR="00263FE4" w:rsidRPr="008D4EDD" w:rsidRDefault="00263FE4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iCs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992" w:type="dxa"/>
            <w:hideMark/>
          </w:tcPr>
          <w:p w:rsidR="00263FE4" w:rsidRPr="008D4EDD" w:rsidRDefault="00263FE4">
            <w:pPr>
              <w:jc w:val="center"/>
              <w:rPr>
                <w:b/>
              </w:rPr>
            </w:pPr>
            <w:r w:rsidRPr="008D4EDD">
              <w:rPr>
                <w:b/>
              </w:rPr>
              <w:t>0800</w:t>
            </w:r>
          </w:p>
        </w:tc>
        <w:tc>
          <w:tcPr>
            <w:tcW w:w="1559" w:type="dxa"/>
            <w:noWrap/>
          </w:tcPr>
          <w:p w:rsidR="00263FE4" w:rsidRPr="00A92238" w:rsidRDefault="00263FE4" w:rsidP="000A7A7E">
            <w:pPr>
              <w:jc w:val="center"/>
              <w:rPr>
                <w:b/>
              </w:rPr>
            </w:pPr>
            <w:r>
              <w:rPr>
                <w:b/>
              </w:rPr>
              <w:t>34508,0</w:t>
            </w:r>
          </w:p>
        </w:tc>
        <w:tc>
          <w:tcPr>
            <w:tcW w:w="1559" w:type="dxa"/>
            <w:noWrap/>
          </w:tcPr>
          <w:p w:rsidR="00263FE4" w:rsidRPr="00F5009C" w:rsidRDefault="003B2838">
            <w:pPr>
              <w:jc w:val="center"/>
              <w:rPr>
                <w:b/>
              </w:rPr>
            </w:pPr>
            <w:r>
              <w:rPr>
                <w:b/>
              </w:rPr>
              <w:t>33832,9</w:t>
            </w:r>
          </w:p>
        </w:tc>
        <w:tc>
          <w:tcPr>
            <w:tcW w:w="1276" w:type="dxa"/>
          </w:tcPr>
          <w:p w:rsidR="00263FE4" w:rsidRPr="00F5009C" w:rsidRDefault="00DE690D">
            <w:pPr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</w:tr>
      <w:tr w:rsidR="00263FE4" w:rsidRPr="00900DDE" w:rsidTr="001F33EE">
        <w:trPr>
          <w:trHeight w:val="255"/>
        </w:trPr>
        <w:tc>
          <w:tcPr>
            <w:tcW w:w="4503" w:type="dxa"/>
            <w:hideMark/>
          </w:tcPr>
          <w:p w:rsidR="00263FE4" w:rsidRPr="008D4EDD" w:rsidRDefault="00263FE4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i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263FE4" w:rsidRPr="008D4EDD" w:rsidRDefault="00263FE4">
            <w:pPr>
              <w:jc w:val="center"/>
              <w:rPr>
                <w:b/>
              </w:rPr>
            </w:pPr>
            <w:r w:rsidRPr="008D4EDD">
              <w:rPr>
                <w:b/>
              </w:rPr>
              <w:t>1000</w:t>
            </w:r>
          </w:p>
        </w:tc>
        <w:tc>
          <w:tcPr>
            <w:tcW w:w="1559" w:type="dxa"/>
            <w:noWrap/>
          </w:tcPr>
          <w:p w:rsidR="00263FE4" w:rsidRPr="00A92238" w:rsidRDefault="00263FE4" w:rsidP="000A7A7E">
            <w:pPr>
              <w:jc w:val="center"/>
              <w:rPr>
                <w:b/>
              </w:rPr>
            </w:pPr>
            <w:r>
              <w:rPr>
                <w:b/>
              </w:rPr>
              <w:t>30690,2</w:t>
            </w:r>
          </w:p>
        </w:tc>
        <w:tc>
          <w:tcPr>
            <w:tcW w:w="1559" w:type="dxa"/>
            <w:noWrap/>
          </w:tcPr>
          <w:p w:rsidR="00263FE4" w:rsidRPr="00F5009C" w:rsidRDefault="003B2838">
            <w:pPr>
              <w:jc w:val="center"/>
              <w:rPr>
                <w:b/>
              </w:rPr>
            </w:pPr>
            <w:r>
              <w:rPr>
                <w:b/>
              </w:rPr>
              <w:t>29040,2</w:t>
            </w:r>
          </w:p>
        </w:tc>
        <w:tc>
          <w:tcPr>
            <w:tcW w:w="1276" w:type="dxa"/>
          </w:tcPr>
          <w:p w:rsidR="00263FE4" w:rsidRPr="00F5009C" w:rsidRDefault="00DE690D">
            <w:pPr>
              <w:jc w:val="center"/>
              <w:rPr>
                <w:b/>
              </w:rPr>
            </w:pPr>
            <w:r>
              <w:rPr>
                <w:b/>
              </w:rPr>
              <w:t>94,6</w:t>
            </w:r>
          </w:p>
        </w:tc>
      </w:tr>
      <w:tr w:rsidR="00263FE4" w:rsidRPr="00900DDE" w:rsidTr="001F33EE">
        <w:trPr>
          <w:trHeight w:val="255"/>
        </w:trPr>
        <w:tc>
          <w:tcPr>
            <w:tcW w:w="4503" w:type="dxa"/>
            <w:hideMark/>
          </w:tcPr>
          <w:p w:rsidR="00263FE4" w:rsidRPr="008D4EDD" w:rsidRDefault="00263FE4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i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263FE4" w:rsidRPr="008D4EDD" w:rsidRDefault="00263FE4">
            <w:pPr>
              <w:jc w:val="center"/>
              <w:rPr>
                <w:b/>
              </w:rPr>
            </w:pPr>
            <w:r w:rsidRPr="008D4EDD">
              <w:rPr>
                <w:b/>
              </w:rPr>
              <w:t>1100</w:t>
            </w:r>
          </w:p>
        </w:tc>
        <w:tc>
          <w:tcPr>
            <w:tcW w:w="1559" w:type="dxa"/>
            <w:noWrap/>
          </w:tcPr>
          <w:p w:rsidR="00263FE4" w:rsidRPr="00A92238" w:rsidRDefault="00263FE4" w:rsidP="000A7A7E">
            <w:pPr>
              <w:jc w:val="center"/>
              <w:rPr>
                <w:b/>
              </w:rPr>
            </w:pPr>
            <w:r>
              <w:rPr>
                <w:b/>
              </w:rPr>
              <w:t>5949,5</w:t>
            </w:r>
          </w:p>
        </w:tc>
        <w:tc>
          <w:tcPr>
            <w:tcW w:w="1559" w:type="dxa"/>
            <w:noWrap/>
          </w:tcPr>
          <w:p w:rsidR="00263FE4" w:rsidRPr="00F5009C" w:rsidRDefault="003B2838">
            <w:pPr>
              <w:jc w:val="center"/>
              <w:rPr>
                <w:b/>
              </w:rPr>
            </w:pPr>
            <w:r>
              <w:rPr>
                <w:b/>
              </w:rPr>
              <w:t>5911,3</w:t>
            </w:r>
          </w:p>
        </w:tc>
        <w:tc>
          <w:tcPr>
            <w:tcW w:w="1276" w:type="dxa"/>
          </w:tcPr>
          <w:p w:rsidR="00263FE4" w:rsidRPr="00F5009C" w:rsidRDefault="00DE690D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iCs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hideMark/>
          </w:tcPr>
          <w:p w:rsidR="006F77FC" w:rsidRPr="008D4EDD" w:rsidRDefault="006F77FC">
            <w:pPr>
              <w:jc w:val="center"/>
              <w:rPr>
                <w:b/>
              </w:rPr>
            </w:pPr>
            <w:r w:rsidRPr="008D4EDD">
              <w:rPr>
                <w:b/>
              </w:rPr>
              <w:t>1300</w:t>
            </w:r>
          </w:p>
        </w:tc>
        <w:tc>
          <w:tcPr>
            <w:tcW w:w="1559" w:type="dxa"/>
            <w:noWrap/>
          </w:tcPr>
          <w:p w:rsidR="006F77FC" w:rsidRPr="000F5395" w:rsidRDefault="000F5395" w:rsidP="001274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741,6</w:t>
            </w:r>
          </w:p>
        </w:tc>
        <w:tc>
          <w:tcPr>
            <w:tcW w:w="1559" w:type="dxa"/>
            <w:noWrap/>
          </w:tcPr>
          <w:p w:rsidR="006F77FC" w:rsidRPr="000F5395" w:rsidRDefault="000F5395">
            <w:pPr>
              <w:jc w:val="center"/>
              <w:rPr>
                <w:b/>
                <w:lang w:val="en-US"/>
              </w:rPr>
            </w:pPr>
            <w:r w:rsidRPr="000F5395">
              <w:rPr>
                <w:b/>
                <w:lang w:val="en-US"/>
              </w:rPr>
              <w:t>0,0</w:t>
            </w:r>
          </w:p>
        </w:tc>
        <w:tc>
          <w:tcPr>
            <w:tcW w:w="1276" w:type="dxa"/>
          </w:tcPr>
          <w:p w:rsidR="006F77FC" w:rsidRPr="000F5395" w:rsidRDefault="000F5395">
            <w:pPr>
              <w:jc w:val="center"/>
              <w:rPr>
                <w:b/>
                <w:lang w:val="en-US"/>
              </w:rPr>
            </w:pPr>
            <w:r w:rsidRPr="000F5395">
              <w:rPr>
                <w:b/>
                <w:lang w:val="en-US"/>
              </w:rPr>
              <w:t>x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iCs/>
                <w:sz w:val="22"/>
                <w:szCs w:val="22"/>
                <w:lang w:eastAsia="en-US"/>
              </w:rPr>
              <w:t>Межбюджетные трансферты бюд</w:t>
            </w:r>
            <w:r w:rsidR="008D4EDD" w:rsidRPr="008D4EDD">
              <w:rPr>
                <w:b/>
                <w:iCs/>
                <w:sz w:val="22"/>
                <w:szCs w:val="22"/>
                <w:lang w:eastAsia="en-US"/>
              </w:rPr>
              <w:t>жетам субъектов Российской Ф</w:t>
            </w:r>
            <w:r w:rsidRPr="008D4EDD">
              <w:rPr>
                <w:b/>
                <w:iCs/>
                <w:sz w:val="22"/>
                <w:szCs w:val="22"/>
                <w:lang w:eastAsia="en-US"/>
              </w:rPr>
              <w:t>едерации и муниципальных образований общего характера</w:t>
            </w:r>
          </w:p>
        </w:tc>
        <w:tc>
          <w:tcPr>
            <w:tcW w:w="992" w:type="dxa"/>
            <w:hideMark/>
          </w:tcPr>
          <w:p w:rsidR="006F77FC" w:rsidRPr="008D4EDD" w:rsidRDefault="006F77FC">
            <w:pPr>
              <w:jc w:val="center"/>
              <w:rPr>
                <w:b/>
              </w:rPr>
            </w:pPr>
            <w:r w:rsidRPr="008D4EDD">
              <w:rPr>
                <w:b/>
              </w:rPr>
              <w:t>1400</w:t>
            </w:r>
          </w:p>
        </w:tc>
        <w:tc>
          <w:tcPr>
            <w:tcW w:w="1559" w:type="dxa"/>
            <w:noWrap/>
          </w:tcPr>
          <w:p w:rsidR="006F77FC" w:rsidRPr="000F5395" w:rsidRDefault="000F5395" w:rsidP="001274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130811,6</w:t>
            </w:r>
          </w:p>
        </w:tc>
        <w:tc>
          <w:tcPr>
            <w:tcW w:w="1559" w:type="dxa"/>
            <w:noWrap/>
          </w:tcPr>
          <w:p w:rsidR="006F77FC" w:rsidRPr="000F5395" w:rsidRDefault="003B28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1295</w:t>
            </w:r>
            <w:r>
              <w:rPr>
                <w:b/>
              </w:rPr>
              <w:t>6</w:t>
            </w:r>
            <w:r w:rsidR="000F5395">
              <w:rPr>
                <w:b/>
                <w:lang w:val="en-US"/>
              </w:rPr>
              <w:t>9,2</w:t>
            </w:r>
          </w:p>
        </w:tc>
        <w:tc>
          <w:tcPr>
            <w:tcW w:w="1276" w:type="dxa"/>
          </w:tcPr>
          <w:p w:rsidR="006F77FC" w:rsidRPr="00DE690D" w:rsidRDefault="00DE69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99,</w:t>
            </w:r>
            <w:r>
              <w:rPr>
                <w:b/>
              </w:rPr>
              <w:t>1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sz w:val="22"/>
                <w:szCs w:val="22"/>
                <w:lang w:eastAsia="en-US"/>
              </w:rPr>
              <w:t xml:space="preserve">Дотации на выравнивание бюджетной обеспеченности субъектов Российской </w:t>
            </w:r>
            <w:r w:rsidRPr="008D4EDD">
              <w:rPr>
                <w:sz w:val="22"/>
                <w:szCs w:val="22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992" w:type="dxa"/>
            <w:hideMark/>
          </w:tcPr>
          <w:p w:rsidR="006F77FC" w:rsidRPr="00900DDE" w:rsidRDefault="006F77FC">
            <w:pPr>
              <w:jc w:val="center"/>
            </w:pPr>
            <w:r w:rsidRPr="00900DDE">
              <w:lastRenderedPageBreak/>
              <w:t>1401</w:t>
            </w:r>
          </w:p>
        </w:tc>
        <w:tc>
          <w:tcPr>
            <w:tcW w:w="1559" w:type="dxa"/>
            <w:noWrap/>
          </w:tcPr>
          <w:p w:rsidR="006F77FC" w:rsidRPr="00B87512" w:rsidRDefault="000F5395" w:rsidP="001274D4">
            <w:pPr>
              <w:jc w:val="center"/>
            </w:pPr>
            <w:r w:rsidRPr="00AB0BEB">
              <w:t>85877,6</w:t>
            </w:r>
          </w:p>
        </w:tc>
        <w:tc>
          <w:tcPr>
            <w:tcW w:w="1559" w:type="dxa"/>
            <w:noWrap/>
          </w:tcPr>
          <w:p w:rsidR="006F77FC" w:rsidRPr="00900DDE" w:rsidRDefault="000F5395">
            <w:pPr>
              <w:jc w:val="center"/>
            </w:pPr>
            <w:r w:rsidRPr="00AB0BEB">
              <w:t>85877,6</w:t>
            </w:r>
          </w:p>
        </w:tc>
        <w:tc>
          <w:tcPr>
            <w:tcW w:w="1276" w:type="dxa"/>
          </w:tcPr>
          <w:p w:rsidR="006F77FC" w:rsidRPr="000F5395" w:rsidRDefault="000F5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D4EDD">
              <w:rPr>
                <w:sz w:val="22"/>
                <w:szCs w:val="22"/>
                <w:lang w:eastAsia="en-US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992" w:type="dxa"/>
            <w:hideMark/>
          </w:tcPr>
          <w:p w:rsidR="006F77FC" w:rsidRPr="00900DDE" w:rsidRDefault="006F77FC">
            <w:pPr>
              <w:jc w:val="center"/>
            </w:pPr>
            <w:r w:rsidRPr="00900DDE">
              <w:t>1403</w:t>
            </w:r>
          </w:p>
        </w:tc>
        <w:tc>
          <w:tcPr>
            <w:tcW w:w="1559" w:type="dxa"/>
            <w:noWrap/>
          </w:tcPr>
          <w:p w:rsidR="006F77FC" w:rsidRPr="000F5395" w:rsidRDefault="000F5395" w:rsidP="00127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44934,0</w:t>
            </w:r>
          </w:p>
        </w:tc>
        <w:tc>
          <w:tcPr>
            <w:tcW w:w="1559" w:type="dxa"/>
            <w:noWrap/>
          </w:tcPr>
          <w:p w:rsidR="006F77FC" w:rsidRPr="000F5395" w:rsidRDefault="000F5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43691,6</w:t>
            </w:r>
          </w:p>
        </w:tc>
        <w:tc>
          <w:tcPr>
            <w:tcW w:w="1276" w:type="dxa"/>
          </w:tcPr>
          <w:p w:rsidR="006F77FC" w:rsidRPr="000F5395" w:rsidRDefault="000F5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97,2</w:t>
            </w:r>
          </w:p>
        </w:tc>
      </w:tr>
      <w:tr w:rsidR="006F77FC" w:rsidRPr="00900DDE" w:rsidTr="001F33EE">
        <w:trPr>
          <w:trHeight w:val="255"/>
        </w:trPr>
        <w:tc>
          <w:tcPr>
            <w:tcW w:w="4503" w:type="dxa"/>
            <w:hideMark/>
          </w:tcPr>
          <w:p w:rsidR="006F77FC" w:rsidRPr="008D4EDD" w:rsidRDefault="006F77FC" w:rsidP="008D4EDD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D4ED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6F77FC" w:rsidRPr="00900DDE" w:rsidRDefault="006F77FC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6F77FC" w:rsidRPr="000F5395" w:rsidRDefault="000F5395" w:rsidP="001274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323 136,4</w:t>
            </w:r>
          </w:p>
        </w:tc>
        <w:tc>
          <w:tcPr>
            <w:tcW w:w="1559" w:type="dxa"/>
            <w:noWrap/>
          </w:tcPr>
          <w:p w:rsidR="006F77FC" w:rsidRPr="000F5395" w:rsidRDefault="000F5395" w:rsidP="00F615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260 949,7</w:t>
            </w:r>
          </w:p>
        </w:tc>
        <w:tc>
          <w:tcPr>
            <w:tcW w:w="1276" w:type="dxa"/>
          </w:tcPr>
          <w:p w:rsidR="001274D4" w:rsidRPr="00900DDE" w:rsidRDefault="00DE690D" w:rsidP="001274D4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</w:tr>
    </w:tbl>
    <w:p w:rsidR="001F33EE" w:rsidRDefault="001F33EE" w:rsidP="001F33EE">
      <w:pPr>
        <w:tabs>
          <w:tab w:val="left" w:pos="1620"/>
        </w:tabs>
        <w:ind w:firstLine="709"/>
        <w:jc w:val="both"/>
      </w:pPr>
    </w:p>
    <w:p w:rsidR="00AE08ED" w:rsidRDefault="00E861E9" w:rsidP="001919D5">
      <w:pPr>
        <w:tabs>
          <w:tab w:val="left" w:pos="1620"/>
        </w:tabs>
        <w:ind w:firstLine="709"/>
        <w:jc w:val="both"/>
      </w:pPr>
      <w:r>
        <w:t>Сумма неисполненных бюджетных ассигнова</w:t>
      </w:r>
      <w:r w:rsidR="00DE690D">
        <w:t>ний по расходам составила 62186,7</w:t>
      </w:r>
      <w:r w:rsidR="001F33EE">
        <w:t xml:space="preserve"> тыс. рублей.</w:t>
      </w:r>
      <w:r>
        <w:t xml:space="preserve"> </w:t>
      </w:r>
    </w:p>
    <w:p w:rsidR="005D7AAC" w:rsidRPr="001F33EE" w:rsidRDefault="005D7AAC" w:rsidP="001F33EE">
      <w:pPr>
        <w:tabs>
          <w:tab w:val="left" w:pos="1620"/>
        </w:tabs>
        <w:ind w:firstLine="709"/>
        <w:jc w:val="both"/>
      </w:pPr>
    </w:p>
    <w:p w:rsidR="00E861E9" w:rsidRDefault="005D7453" w:rsidP="00E861E9">
      <w:pPr>
        <w:tabs>
          <w:tab w:val="left" w:pos="1620"/>
        </w:tabs>
        <w:jc w:val="center"/>
      </w:pPr>
      <w:r>
        <w:rPr>
          <w:b/>
        </w:rPr>
        <w:t>7.</w:t>
      </w:r>
      <w:r w:rsidR="0035768D">
        <w:rPr>
          <w:b/>
        </w:rPr>
        <w:t xml:space="preserve"> </w:t>
      </w:r>
      <w:r w:rsidR="00E861E9">
        <w:rPr>
          <w:b/>
        </w:rPr>
        <w:t>Анализ состояния дебиторской и кредиторской задолженности.</w:t>
      </w:r>
    </w:p>
    <w:p w:rsidR="00E861E9" w:rsidRDefault="00E861E9" w:rsidP="00E861E9">
      <w:pPr>
        <w:ind w:firstLine="567"/>
        <w:jc w:val="both"/>
      </w:pPr>
      <w:r>
        <w:t> </w:t>
      </w:r>
    </w:p>
    <w:p w:rsidR="007236B0" w:rsidRDefault="00E861E9" w:rsidP="00E861E9">
      <w:pPr>
        <w:autoSpaceDE w:val="0"/>
        <w:autoSpaceDN w:val="0"/>
        <w:adjustRightInd w:val="0"/>
        <w:ind w:firstLine="540"/>
        <w:jc w:val="both"/>
        <w:outlineLvl w:val="2"/>
      </w:pPr>
      <w:r>
        <w:t>По данным «Сведений по дебиторской и кредиторской задолженности» (ф.0503169) и Баланса главного распорядит</w:t>
      </w:r>
      <w:r w:rsidR="00C76553">
        <w:t>еля (ф.0503130) на 1 января 201</w:t>
      </w:r>
      <w:r w:rsidR="00C76553" w:rsidRPr="00C76553">
        <w:t>6</w:t>
      </w:r>
      <w:r>
        <w:t xml:space="preserve"> года кредиторск</w:t>
      </w:r>
      <w:r w:rsidR="00C76553">
        <w:t>ая задолженность составляла 1,</w:t>
      </w:r>
      <w:r w:rsidR="00C76553" w:rsidRPr="00C76553">
        <w:t>9</w:t>
      </w:r>
      <w:r w:rsidR="007236B0">
        <w:t xml:space="preserve"> т</w:t>
      </w:r>
      <w:r w:rsidR="00C76553">
        <w:t>ыс. рублей.</w:t>
      </w:r>
      <w:r w:rsidR="00DF776A">
        <w:t xml:space="preserve"> В течение 2016 года она увеличилась на 7746,9 тыс. рублей и на </w:t>
      </w:r>
      <w:r w:rsidR="00C76553">
        <w:t xml:space="preserve"> 1 января 201</w:t>
      </w:r>
      <w:r w:rsidR="00C76553" w:rsidRPr="00C76553">
        <w:t>7</w:t>
      </w:r>
      <w:r w:rsidR="00DF776A">
        <w:t>г  составила</w:t>
      </w:r>
      <w:r w:rsidR="007236B0">
        <w:t xml:space="preserve"> </w:t>
      </w:r>
      <w:r w:rsidR="00DF776A">
        <w:t>7748,8</w:t>
      </w:r>
      <w:r w:rsidR="007236B0">
        <w:t xml:space="preserve"> тыс. рублей. </w:t>
      </w:r>
    </w:p>
    <w:p w:rsidR="00E861E9" w:rsidRDefault="00E861E9" w:rsidP="007236B0">
      <w:pPr>
        <w:autoSpaceDE w:val="0"/>
        <w:autoSpaceDN w:val="0"/>
        <w:adjustRightInd w:val="0"/>
        <w:ind w:firstLine="540"/>
        <w:jc w:val="both"/>
        <w:outlineLvl w:val="2"/>
      </w:pPr>
      <w:r>
        <w:t>Дебиторская</w:t>
      </w:r>
      <w:r w:rsidR="00C76553">
        <w:t xml:space="preserve"> задолженность на 01 января 201</w:t>
      </w:r>
      <w:r w:rsidR="00C76553" w:rsidRPr="00C76553">
        <w:t>6</w:t>
      </w:r>
      <w:r w:rsidR="00C76553">
        <w:t xml:space="preserve"> года числилась в размере 42,1 </w:t>
      </w:r>
      <w:r>
        <w:t xml:space="preserve"> тыс. р</w:t>
      </w:r>
      <w:r w:rsidR="007236B0">
        <w:t xml:space="preserve">ублей. </w:t>
      </w:r>
      <w:r w:rsidR="00C76553">
        <w:t>На 1 января 201</w:t>
      </w:r>
      <w:r w:rsidR="00C76553" w:rsidRPr="00C76553">
        <w:t>7</w:t>
      </w:r>
      <w:r>
        <w:t xml:space="preserve"> года</w:t>
      </w:r>
      <w:r w:rsidR="007236B0">
        <w:t xml:space="preserve"> </w:t>
      </w:r>
      <w:r>
        <w:t xml:space="preserve"> дебит</w:t>
      </w:r>
      <w:r w:rsidR="00DF776A">
        <w:t>орская задолженность увеличилась</w:t>
      </w:r>
      <w:r>
        <w:t xml:space="preserve"> </w:t>
      </w:r>
      <w:r w:rsidR="00C76553">
        <w:t xml:space="preserve">на </w:t>
      </w:r>
      <w:r w:rsidR="00DF776A">
        <w:t>236</w:t>
      </w:r>
      <w:r w:rsidR="007236B0">
        <w:t xml:space="preserve">,0 тыс. руб. и составила </w:t>
      </w:r>
      <w:r w:rsidR="00DF776A">
        <w:t xml:space="preserve">278,1 </w:t>
      </w:r>
      <w:r w:rsidR="007236B0">
        <w:t xml:space="preserve">тыс. рублей. </w:t>
      </w:r>
    </w:p>
    <w:p w:rsidR="00E861E9" w:rsidRDefault="00E861E9" w:rsidP="00E861E9">
      <w:pPr>
        <w:pStyle w:val="a5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Просроченная дебиторская и кредиторская задолженность отсутствуют. </w:t>
      </w:r>
    </w:p>
    <w:p w:rsidR="00E861E9" w:rsidRDefault="00E861E9" w:rsidP="00E861E9">
      <w:pPr>
        <w:jc w:val="center"/>
        <w:rPr>
          <w:b/>
        </w:rPr>
      </w:pPr>
    </w:p>
    <w:p w:rsidR="00AE08ED" w:rsidRDefault="00AE08ED" w:rsidP="00E861E9">
      <w:pPr>
        <w:jc w:val="center"/>
        <w:rPr>
          <w:b/>
        </w:rPr>
      </w:pPr>
    </w:p>
    <w:p w:rsidR="00E861E9" w:rsidRDefault="00E861E9" w:rsidP="00E861E9">
      <w:pPr>
        <w:jc w:val="center"/>
        <w:rPr>
          <w:b/>
        </w:rPr>
      </w:pPr>
      <w:r>
        <w:rPr>
          <w:b/>
        </w:rPr>
        <w:t>Выводы:</w:t>
      </w:r>
    </w:p>
    <w:p w:rsidR="00CC372D" w:rsidRDefault="00CC372D" w:rsidP="00CC372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1.</w:t>
      </w:r>
      <w:r>
        <w:rPr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Бюджетная отчетность главного распорядителя бюджетны</w:t>
      </w:r>
      <w:r w:rsidR="005D7453">
        <w:rPr>
          <w:rFonts w:ascii="Times New Roman" w:hAnsi="Times New Roman"/>
          <w:b w:val="0"/>
          <w:color w:val="auto"/>
        </w:rPr>
        <w:t>х средств Томского района – Управления финансов Администрации</w:t>
      </w:r>
      <w:r>
        <w:rPr>
          <w:rFonts w:ascii="Times New Roman" w:hAnsi="Times New Roman"/>
          <w:b w:val="0"/>
          <w:color w:val="auto"/>
        </w:rPr>
        <w:t xml:space="preserve"> Томского района соответствует требованиям бюджетного законод</w:t>
      </w:r>
      <w:r w:rsidR="00C76553">
        <w:rPr>
          <w:rFonts w:ascii="Times New Roman" w:hAnsi="Times New Roman"/>
          <w:b w:val="0"/>
          <w:color w:val="auto"/>
        </w:rPr>
        <w:t>ательства. Формы отчетов за 201</w:t>
      </w:r>
      <w:r w:rsidR="00C76553" w:rsidRPr="00C76553">
        <w:rPr>
          <w:rFonts w:ascii="Times New Roman" w:hAnsi="Times New Roman"/>
          <w:b w:val="0"/>
          <w:color w:val="auto"/>
        </w:rPr>
        <w:t>6</w:t>
      </w:r>
      <w:r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  <w:color w:val="auto"/>
        </w:rPr>
        <w:t xml:space="preserve">в редакции от 31.12.2015г). </w:t>
      </w:r>
    </w:p>
    <w:p w:rsidR="00CC372D" w:rsidRDefault="00CC372D" w:rsidP="00CC372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Бюджетная отчетность представлена в Счетную палату в сброшюрованном и пронумерованном виде в соответствии с требованием инструкции, с соблюдением  сроков, определенных Бюджетным кодексом РФ и Положением «О бюджетном процессе в Томском районе».</w:t>
      </w:r>
    </w:p>
    <w:p w:rsidR="00CC372D" w:rsidRDefault="00CC372D" w:rsidP="00CC372D">
      <w:pPr>
        <w:ind w:firstLine="709"/>
        <w:jc w:val="both"/>
      </w:pPr>
      <w:r>
        <w:t xml:space="preserve">2.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F5009C" w:rsidRDefault="00F5009C" w:rsidP="00CC372D">
      <w:pPr>
        <w:ind w:firstLine="709"/>
        <w:jc w:val="both"/>
      </w:pPr>
    </w:p>
    <w:p w:rsidR="00F5009C" w:rsidRDefault="00F5009C" w:rsidP="00CC372D">
      <w:pPr>
        <w:ind w:firstLine="709"/>
        <w:jc w:val="both"/>
      </w:pP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D7453" w:rsidTr="00323DC7">
        <w:trPr>
          <w:trHeight w:val="942"/>
        </w:trPr>
        <w:tc>
          <w:tcPr>
            <w:tcW w:w="9747" w:type="dxa"/>
          </w:tcPr>
          <w:p w:rsidR="005D7453" w:rsidRDefault="005D7453" w:rsidP="00940BE6">
            <w:r>
              <w:t xml:space="preserve">Председатель Счетной палаты </w:t>
            </w:r>
          </w:p>
          <w:p w:rsidR="005D7453" w:rsidRDefault="005D7453" w:rsidP="00940BE6">
            <w:r>
              <w:t xml:space="preserve">муниципального образования </w:t>
            </w:r>
          </w:p>
          <w:p w:rsidR="005D7453" w:rsidRDefault="005D7453" w:rsidP="00940BE6">
            <w:r>
              <w:t xml:space="preserve">«Томский район»                                                                                          </w:t>
            </w:r>
            <w:r w:rsidR="00BB3A82">
              <w:t xml:space="preserve">       </w:t>
            </w:r>
            <w:r>
              <w:t xml:space="preserve"> Г.М. </w:t>
            </w:r>
            <w:proofErr w:type="spellStart"/>
            <w:r>
              <w:t>Басирова</w:t>
            </w:r>
            <w:proofErr w:type="spellEnd"/>
          </w:p>
        </w:tc>
      </w:tr>
      <w:tr w:rsidR="005D7453" w:rsidTr="00940BE6">
        <w:trPr>
          <w:trHeight w:val="1104"/>
        </w:trPr>
        <w:tc>
          <w:tcPr>
            <w:tcW w:w="9747" w:type="dxa"/>
          </w:tcPr>
          <w:p w:rsidR="005D7453" w:rsidRDefault="005D7453" w:rsidP="005D7453">
            <w:pPr>
              <w:tabs>
                <w:tab w:val="left" w:pos="1620"/>
              </w:tabs>
              <w:jc w:val="both"/>
            </w:pPr>
            <w:r>
              <w:t xml:space="preserve">Заместитель Главы </w:t>
            </w:r>
            <w:proofErr w:type="gramStart"/>
            <w:r>
              <w:t>Томского</w:t>
            </w:r>
            <w:proofErr w:type="gramEnd"/>
          </w:p>
          <w:p w:rsidR="005D7453" w:rsidRDefault="005D7453" w:rsidP="005D7453">
            <w:pPr>
              <w:tabs>
                <w:tab w:val="left" w:pos="1620"/>
              </w:tabs>
              <w:jc w:val="both"/>
            </w:pPr>
            <w:r>
              <w:t xml:space="preserve">района – начальник Управления финансов     </w:t>
            </w:r>
            <w:r>
              <w:tab/>
            </w:r>
            <w:r>
              <w:tab/>
              <w:t xml:space="preserve">                                  Н.Н Чернова</w:t>
            </w:r>
          </w:p>
          <w:p w:rsidR="005D7453" w:rsidRDefault="005D7453" w:rsidP="005D7453">
            <w:pPr>
              <w:tabs>
                <w:tab w:val="left" w:pos="1620"/>
              </w:tabs>
              <w:ind w:firstLine="540"/>
              <w:jc w:val="both"/>
            </w:pPr>
          </w:p>
          <w:p w:rsidR="005D7453" w:rsidRDefault="005D7453" w:rsidP="005D7453">
            <w:pPr>
              <w:tabs>
                <w:tab w:val="left" w:pos="1620"/>
              </w:tabs>
              <w:jc w:val="both"/>
            </w:pPr>
            <w:r>
              <w:t>Заместитель председателя комитета</w:t>
            </w:r>
          </w:p>
          <w:p w:rsidR="005D7453" w:rsidRDefault="007F7886" w:rsidP="005D7453">
            <w:pPr>
              <w:tabs>
                <w:tab w:val="left" w:pos="1620"/>
              </w:tabs>
              <w:jc w:val="both"/>
            </w:pPr>
            <w:r>
              <w:t>по доходам, учету и отчетности</w:t>
            </w:r>
            <w:r w:rsidR="005D7453">
              <w:t xml:space="preserve"> – главный бухгалтер </w:t>
            </w:r>
          </w:p>
          <w:p w:rsidR="005D7453" w:rsidRDefault="005D7453" w:rsidP="005D7453">
            <w:pPr>
              <w:tabs>
                <w:tab w:val="left" w:pos="1620"/>
              </w:tabs>
              <w:jc w:val="both"/>
            </w:pPr>
            <w:r>
              <w:t xml:space="preserve">Управления финансов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О.В. Курганова</w:t>
            </w:r>
          </w:p>
          <w:p w:rsidR="005D7453" w:rsidRDefault="005D7453" w:rsidP="00940BE6"/>
        </w:tc>
      </w:tr>
    </w:tbl>
    <w:p w:rsidR="005D7453" w:rsidRDefault="005D7453" w:rsidP="00CC372D">
      <w:pPr>
        <w:ind w:firstLine="709"/>
        <w:jc w:val="both"/>
      </w:pPr>
    </w:p>
    <w:p w:rsidR="00E861E9" w:rsidRDefault="00E861E9" w:rsidP="00E861E9">
      <w:pPr>
        <w:tabs>
          <w:tab w:val="left" w:pos="1620"/>
        </w:tabs>
        <w:jc w:val="both"/>
      </w:pPr>
    </w:p>
    <w:p w:rsidR="00E861E9" w:rsidRDefault="008E5EDA" w:rsidP="00E861E9">
      <w:pPr>
        <w:tabs>
          <w:tab w:val="left" w:pos="1620"/>
        </w:tabs>
        <w:jc w:val="both"/>
      </w:pPr>
      <w:r>
        <w:t>Второй экземпляр акта на 7 (семи</w:t>
      </w:r>
      <w:r w:rsidR="00E861E9">
        <w:t xml:space="preserve">) листах получен:  </w:t>
      </w:r>
    </w:p>
    <w:p w:rsidR="00E861E9" w:rsidRDefault="00E861E9" w:rsidP="00E861E9">
      <w:pPr>
        <w:tabs>
          <w:tab w:val="left" w:pos="1620"/>
        </w:tabs>
        <w:jc w:val="both"/>
        <w:rPr>
          <w:sz w:val="20"/>
          <w:szCs w:val="20"/>
        </w:rPr>
      </w:pPr>
      <w:r>
        <w:t xml:space="preserve">_____________________________________________________________________________                     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(должность, подпись,  Ф.И.О., дата)</w:t>
      </w:r>
    </w:p>
    <w:p w:rsidR="00E861E9" w:rsidRDefault="00E861E9" w:rsidP="00E861E9">
      <w:bookmarkStart w:id="0" w:name="_GoBack"/>
      <w:bookmarkEnd w:id="0"/>
    </w:p>
    <w:sectPr w:rsidR="00E861E9" w:rsidSect="003C3D74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82" w:rsidRDefault="00A26C82" w:rsidP="005D7453">
      <w:r>
        <w:separator/>
      </w:r>
    </w:p>
  </w:endnote>
  <w:endnote w:type="continuationSeparator" w:id="0">
    <w:p w:rsidR="00A26C82" w:rsidRDefault="00A26C82" w:rsidP="005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156634"/>
      <w:docPartObj>
        <w:docPartGallery w:val="Page Numbers (Bottom of Page)"/>
        <w:docPartUnique/>
      </w:docPartObj>
    </w:sdtPr>
    <w:sdtEndPr/>
    <w:sdtContent>
      <w:p w:rsidR="00B01F07" w:rsidRDefault="00B01F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3B1">
          <w:rPr>
            <w:noProof/>
          </w:rPr>
          <w:t>7</w:t>
        </w:r>
        <w:r>
          <w:fldChar w:fldCharType="end"/>
        </w:r>
      </w:p>
    </w:sdtContent>
  </w:sdt>
  <w:p w:rsidR="00B01F07" w:rsidRDefault="00B01F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82" w:rsidRDefault="00A26C82" w:rsidP="005D7453">
      <w:r>
        <w:separator/>
      </w:r>
    </w:p>
  </w:footnote>
  <w:footnote w:type="continuationSeparator" w:id="0">
    <w:p w:rsidR="00A26C82" w:rsidRDefault="00A26C82" w:rsidP="005D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A60E3"/>
    <w:multiLevelType w:val="hybridMultilevel"/>
    <w:tmpl w:val="59E41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32B94"/>
    <w:multiLevelType w:val="hybridMultilevel"/>
    <w:tmpl w:val="DF5A0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6D7379D"/>
    <w:multiLevelType w:val="hybridMultilevel"/>
    <w:tmpl w:val="78AAB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E9"/>
    <w:rsid w:val="000079F4"/>
    <w:rsid w:val="000106D6"/>
    <w:rsid w:val="000229F2"/>
    <w:rsid w:val="00047923"/>
    <w:rsid w:val="000F5395"/>
    <w:rsid w:val="001274D4"/>
    <w:rsid w:val="00166D94"/>
    <w:rsid w:val="00185BEE"/>
    <w:rsid w:val="001919D5"/>
    <w:rsid w:val="001D4DB9"/>
    <w:rsid w:val="001D552F"/>
    <w:rsid w:val="001F33EE"/>
    <w:rsid w:val="00200221"/>
    <w:rsid w:val="00200440"/>
    <w:rsid w:val="00203468"/>
    <w:rsid w:val="002457A9"/>
    <w:rsid w:val="00263FE4"/>
    <w:rsid w:val="002A5011"/>
    <w:rsid w:val="002B2E2A"/>
    <w:rsid w:val="002D5EEF"/>
    <w:rsid w:val="002E1280"/>
    <w:rsid w:val="002F3423"/>
    <w:rsid w:val="00311088"/>
    <w:rsid w:val="00317DAB"/>
    <w:rsid w:val="00321DF5"/>
    <w:rsid w:val="00323DC7"/>
    <w:rsid w:val="00334720"/>
    <w:rsid w:val="0035768D"/>
    <w:rsid w:val="00387A7D"/>
    <w:rsid w:val="003B2838"/>
    <w:rsid w:val="003C3D74"/>
    <w:rsid w:val="003D59D0"/>
    <w:rsid w:val="004021A9"/>
    <w:rsid w:val="00416AD9"/>
    <w:rsid w:val="004260DD"/>
    <w:rsid w:val="00430629"/>
    <w:rsid w:val="004373AB"/>
    <w:rsid w:val="00463EC4"/>
    <w:rsid w:val="004B5E88"/>
    <w:rsid w:val="004C34D3"/>
    <w:rsid w:val="004E112E"/>
    <w:rsid w:val="004E1B84"/>
    <w:rsid w:val="004F1FE5"/>
    <w:rsid w:val="0051381B"/>
    <w:rsid w:val="00565BFE"/>
    <w:rsid w:val="00594D3D"/>
    <w:rsid w:val="00595957"/>
    <w:rsid w:val="005C12B7"/>
    <w:rsid w:val="005D5C2E"/>
    <w:rsid w:val="005D7453"/>
    <w:rsid w:val="005D7AAC"/>
    <w:rsid w:val="00602A41"/>
    <w:rsid w:val="00605064"/>
    <w:rsid w:val="006126DF"/>
    <w:rsid w:val="0061588A"/>
    <w:rsid w:val="0062133C"/>
    <w:rsid w:val="006270FD"/>
    <w:rsid w:val="00681FCB"/>
    <w:rsid w:val="006B265E"/>
    <w:rsid w:val="006B6D68"/>
    <w:rsid w:val="006E13D2"/>
    <w:rsid w:val="006F1F52"/>
    <w:rsid w:val="006F77FC"/>
    <w:rsid w:val="007236B0"/>
    <w:rsid w:val="00727610"/>
    <w:rsid w:val="0074025B"/>
    <w:rsid w:val="00742C5F"/>
    <w:rsid w:val="007836E3"/>
    <w:rsid w:val="007C2393"/>
    <w:rsid w:val="007D069C"/>
    <w:rsid w:val="007F7886"/>
    <w:rsid w:val="00800AD5"/>
    <w:rsid w:val="00830C2C"/>
    <w:rsid w:val="00852015"/>
    <w:rsid w:val="0086132D"/>
    <w:rsid w:val="00877C7E"/>
    <w:rsid w:val="008A1B63"/>
    <w:rsid w:val="008C4E7A"/>
    <w:rsid w:val="008D4EDD"/>
    <w:rsid w:val="008E5EDA"/>
    <w:rsid w:val="00900DDE"/>
    <w:rsid w:val="0090686F"/>
    <w:rsid w:val="009232A8"/>
    <w:rsid w:val="00940BE6"/>
    <w:rsid w:val="0095651A"/>
    <w:rsid w:val="0096541E"/>
    <w:rsid w:val="009826A3"/>
    <w:rsid w:val="00991B72"/>
    <w:rsid w:val="00A20D36"/>
    <w:rsid w:val="00A26C82"/>
    <w:rsid w:val="00A47CC9"/>
    <w:rsid w:val="00A63C95"/>
    <w:rsid w:val="00A90887"/>
    <w:rsid w:val="00A92238"/>
    <w:rsid w:val="00AB0BEB"/>
    <w:rsid w:val="00AE08ED"/>
    <w:rsid w:val="00B01F07"/>
    <w:rsid w:val="00B87512"/>
    <w:rsid w:val="00BB3A82"/>
    <w:rsid w:val="00C00EBB"/>
    <w:rsid w:val="00C25F2A"/>
    <w:rsid w:val="00C3284C"/>
    <w:rsid w:val="00C354D7"/>
    <w:rsid w:val="00C52714"/>
    <w:rsid w:val="00C76553"/>
    <w:rsid w:val="00C8164D"/>
    <w:rsid w:val="00C936B4"/>
    <w:rsid w:val="00CC372D"/>
    <w:rsid w:val="00CD4A9E"/>
    <w:rsid w:val="00CD4C18"/>
    <w:rsid w:val="00CF3B1A"/>
    <w:rsid w:val="00D227D6"/>
    <w:rsid w:val="00D51519"/>
    <w:rsid w:val="00D76946"/>
    <w:rsid w:val="00D85238"/>
    <w:rsid w:val="00D965AD"/>
    <w:rsid w:val="00DA1BA8"/>
    <w:rsid w:val="00DA5A65"/>
    <w:rsid w:val="00DC3FCE"/>
    <w:rsid w:val="00DE3638"/>
    <w:rsid w:val="00DE690D"/>
    <w:rsid w:val="00DF540A"/>
    <w:rsid w:val="00DF776A"/>
    <w:rsid w:val="00E0069C"/>
    <w:rsid w:val="00E14BE2"/>
    <w:rsid w:val="00E706EE"/>
    <w:rsid w:val="00E8233F"/>
    <w:rsid w:val="00E861E9"/>
    <w:rsid w:val="00EB1FAB"/>
    <w:rsid w:val="00EE463F"/>
    <w:rsid w:val="00EF504A"/>
    <w:rsid w:val="00F40455"/>
    <w:rsid w:val="00F5009C"/>
    <w:rsid w:val="00F615F9"/>
    <w:rsid w:val="00F77782"/>
    <w:rsid w:val="00FC100E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877C7E"/>
    <w:pPr>
      <w:keepNext/>
      <w:jc w:val="center"/>
      <w:outlineLvl w:val="1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1E9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77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61E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E861E9"/>
  </w:style>
  <w:style w:type="paragraph" w:customStyle="1" w:styleId="ConsPlusNormal">
    <w:name w:val="ConsPlusNormal"/>
    <w:rsid w:val="00E861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E861E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E8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007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877C7E"/>
    <w:pPr>
      <w:jc w:val="center"/>
    </w:pPr>
    <w:rPr>
      <w:rFonts w:eastAsia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877C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nhideWhenUsed/>
    <w:rsid w:val="00877C7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rsid w:val="00877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877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877C7E"/>
    <w:pPr>
      <w:tabs>
        <w:tab w:val="center" w:pos="4677"/>
        <w:tab w:val="right" w:pos="9355"/>
      </w:tabs>
    </w:pPr>
    <w:rPr>
      <w:rFonts w:eastAsia="Times New Roman"/>
    </w:rPr>
  </w:style>
  <w:style w:type="paragraph" w:styleId="ac">
    <w:name w:val="List Bullet"/>
    <w:basedOn w:val="a"/>
    <w:autoRedefine/>
    <w:semiHidden/>
    <w:unhideWhenUsed/>
    <w:rsid w:val="00877C7E"/>
    <w:pPr>
      <w:tabs>
        <w:tab w:val="left" w:pos="-993"/>
      </w:tabs>
      <w:spacing w:after="120"/>
      <w:jc w:val="both"/>
    </w:pPr>
    <w:rPr>
      <w:rFonts w:ascii="Arial" w:eastAsia="Times New Roman" w:hAnsi="Arial" w:cs="Arial"/>
      <w:lang w:eastAsia="en-US"/>
    </w:rPr>
  </w:style>
  <w:style w:type="paragraph" w:styleId="ad">
    <w:name w:val="Body Text"/>
    <w:basedOn w:val="a"/>
    <w:link w:val="ae"/>
    <w:semiHidden/>
    <w:unhideWhenUsed/>
    <w:rsid w:val="00877C7E"/>
    <w:rPr>
      <w:rFonts w:eastAsia="Times New Roman"/>
      <w:sz w:val="28"/>
    </w:rPr>
  </w:style>
  <w:style w:type="character" w:customStyle="1" w:styleId="ae">
    <w:name w:val="Основной текст Знак"/>
    <w:basedOn w:val="a0"/>
    <w:link w:val="ad"/>
    <w:semiHidden/>
    <w:rsid w:val="00877C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877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877C7E"/>
    <w:pPr>
      <w:spacing w:after="120"/>
      <w:ind w:left="283"/>
    </w:pPr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877C7E"/>
    <w:rPr>
      <w:rFonts w:ascii="Tms Rmn" w:eastAsia="Times New Roman" w:hAnsi="Tms Rm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877C7E"/>
    <w:pPr>
      <w:spacing w:line="360" w:lineRule="auto"/>
      <w:jc w:val="both"/>
    </w:pPr>
    <w:rPr>
      <w:rFonts w:ascii="Tms Rmn" w:eastAsia="Times New Roman" w:hAnsi="Tms Rmn"/>
      <w:szCs w:val="20"/>
    </w:rPr>
  </w:style>
  <w:style w:type="character" w:customStyle="1" w:styleId="af1">
    <w:name w:val="Текст выноски Знак"/>
    <w:basedOn w:val="a0"/>
    <w:link w:val="af2"/>
    <w:semiHidden/>
    <w:rsid w:val="00877C7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77C7E"/>
    <w:rPr>
      <w:rFonts w:ascii="Tahoma" w:eastAsia="Times New Roman" w:hAnsi="Tahoma" w:cs="Tahoma"/>
      <w:sz w:val="16"/>
      <w:szCs w:val="16"/>
    </w:rPr>
  </w:style>
  <w:style w:type="paragraph" w:customStyle="1" w:styleId="xl32">
    <w:name w:val="xl32"/>
    <w:basedOn w:val="a"/>
    <w:rsid w:val="00877C7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StyleListBulletTimesNewRoman">
    <w:name w:val="Style List Bullet + Times New Roman"/>
    <w:basedOn w:val="ac"/>
    <w:rsid w:val="00877C7E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3">
    <w:name w:val="Название приложения"/>
    <w:basedOn w:val="a"/>
    <w:rsid w:val="00877C7E"/>
    <w:pPr>
      <w:spacing w:before="240" w:after="720"/>
      <w:jc w:val="center"/>
    </w:pPr>
    <w:rPr>
      <w:rFonts w:eastAsia="Times New Roman"/>
      <w:b/>
      <w:sz w:val="32"/>
    </w:rPr>
  </w:style>
  <w:style w:type="paragraph" w:customStyle="1" w:styleId="ConsPlusTitle">
    <w:name w:val="ConsPlusTitle"/>
    <w:rsid w:val="00877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реквизитПодпись"/>
    <w:basedOn w:val="a"/>
    <w:rsid w:val="00877C7E"/>
    <w:pPr>
      <w:tabs>
        <w:tab w:val="left" w:pos="6804"/>
      </w:tabs>
      <w:spacing w:before="360"/>
    </w:pPr>
    <w:rPr>
      <w:rFonts w:eastAsia="Times New Roman"/>
      <w:szCs w:val="20"/>
    </w:rPr>
  </w:style>
  <w:style w:type="table" w:styleId="af5">
    <w:name w:val="Table Grid"/>
    <w:basedOn w:val="a1"/>
    <w:rsid w:val="005D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4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877C7E"/>
    <w:pPr>
      <w:keepNext/>
      <w:jc w:val="center"/>
      <w:outlineLvl w:val="1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1E9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77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61E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E861E9"/>
  </w:style>
  <w:style w:type="paragraph" w:customStyle="1" w:styleId="ConsPlusNormal">
    <w:name w:val="ConsPlusNormal"/>
    <w:rsid w:val="00E861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E861E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E8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007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877C7E"/>
    <w:pPr>
      <w:jc w:val="center"/>
    </w:pPr>
    <w:rPr>
      <w:rFonts w:eastAsia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877C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nhideWhenUsed/>
    <w:rsid w:val="00877C7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rsid w:val="00877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877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877C7E"/>
    <w:pPr>
      <w:tabs>
        <w:tab w:val="center" w:pos="4677"/>
        <w:tab w:val="right" w:pos="9355"/>
      </w:tabs>
    </w:pPr>
    <w:rPr>
      <w:rFonts w:eastAsia="Times New Roman"/>
    </w:rPr>
  </w:style>
  <w:style w:type="paragraph" w:styleId="ac">
    <w:name w:val="List Bullet"/>
    <w:basedOn w:val="a"/>
    <w:autoRedefine/>
    <w:semiHidden/>
    <w:unhideWhenUsed/>
    <w:rsid w:val="00877C7E"/>
    <w:pPr>
      <w:tabs>
        <w:tab w:val="left" w:pos="-993"/>
      </w:tabs>
      <w:spacing w:after="120"/>
      <w:jc w:val="both"/>
    </w:pPr>
    <w:rPr>
      <w:rFonts w:ascii="Arial" w:eastAsia="Times New Roman" w:hAnsi="Arial" w:cs="Arial"/>
      <w:lang w:eastAsia="en-US"/>
    </w:rPr>
  </w:style>
  <w:style w:type="paragraph" w:styleId="ad">
    <w:name w:val="Body Text"/>
    <w:basedOn w:val="a"/>
    <w:link w:val="ae"/>
    <w:semiHidden/>
    <w:unhideWhenUsed/>
    <w:rsid w:val="00877C7E"/>
    <w:rPr>
      <w:rFonts w:eastAsia="Times New Roman"/>
      <w:sz w:val="28"/>
    </w:rPr>
  </w:style>
  <w:style w:type="character" w:customStyle="1" w:styleId="ae">
    <w:name w:val="Основной текст Знак"/>
    <w:basedOn w:val="a0"/>
    <w:link w:val="ad"/>
    <w:semiHidden/>
    <w:rsid w:val="00877C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877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877C7E"/>
    <w:pPr>
      <w:spacing w:after="120"/>
      <w:ind w:left="283"/>
    </w:pPr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877C7E"/>
    <w:rPr>
      <w:rFonts w:ascii="Tms Rmn" w:eastAsia="Times New Roman" w:hAnsi="Tms Rm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877C7E"/>
    <w:pPr>
      <w:spacing w:line="360" w:lineRule="auto"/>
      <w:jc w:val="both"/>
    </w:pPr>
    <w:rPr>
      <w:rFonts w:ascii="Tms Rmn" w:eastAsia="Times New Roman" w:hAnsi="Tms Rmn"/>
      <w:szCs w:val="20"/>
    </w:rPr>
  </w:style>
  <w:style w:type="character" w:customStyle="1" w:styleId="af1">
    <w:name w:val="Текст выноски Знак"/>
    <w:basedOn w:val="a0"/>
    <w:link w:val="af2"/>
    <w:semiHidden/>
    <w:rsid w:val="00877C7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77C7E"/>
    <w:rPr>
      <w:rFonts w:ascii="Tahoma" w:eastAsia="Times New Roman" w:hAnsi="Tahoma" w:cs="Tahoma"/>
      <w:sz w:val="16"/>
      <w:szCs w:val="16"/>
    </w:rPr>
  </w:style>
  <w:style w:type="paragraph" w:customStyle="1" w:styleId="xl32">
    <w:name w:val="xl32"/>
    <w:basedOn w:val="a"/>
    <w:rsid w:val="00877C7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StyleListBulletTimesNewRoman">
    <w:name w:val="Style List Bullet + Times New Roman"/>
    <w:basedOn w:val="ac"/>
    <w:rsid w:val="00877C7E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3">
    <w:name w:val="Название приложения"/>
    <w:basedOn w:val="a"/>
    <w:rsid w:val="00877C7E"/>
    <w:pPr>
      <w:spacing w:before="240" w:after="720"/>
      <w:jc w:val="center"/>
    </w:pPr>
    <w:rPr>
      <w:rFonts w:eastAsia="Times New Roman"/>
      <w:b/>
      <w:sz w:val="32"/>
    </w:rPr>
  </w:style>
  <w:style w:type="paragraph" w:customStyle="1" w:styleId="ConsPlusTitle">
    <w:name w:val="ConsPlusTitle"/>
    <w:rsid w:val="00877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реквизитПодпись"/>
    <w:basedOn w:val="a"/>
    <w:rsid w:val="00877C7E"/>
    <w:pPr>
      <w:tabs>
        <w:tab w:val="left" w:pos="6804"/>
      </w:tabs>
      <w:spacing w:before="360"/>
    </w:pPr>
    <w:rPr>
      <w:rFonts w:eastAsia="Times New Roman"/>
      <w:szCs w:val="20"/>
    </w:rPr>
  </w:style>
  <w:style w:type="table" w:styleId="af5">
    <w:name w:val="Table Grid"/>
    <w:basedOn w:val="a1"/>
    <w:rsid w:val="005D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4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5B2E-6206-410A-8F31-917C62F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2016-04-22T08:26:00Z</cp:lastPrinted>
  <dcterms:created xsi:type="dcterms:W3CDTF">2016-04-05T04:59:00Z</dcterms:created>
  <dcterms:modified xsi:type="dcterms:W3CDTF">2017-07-05T06:11:00Z</dcterms:modified>
</cp:coreProperties>
</file>